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065" w:rsidRPr="00C65853" w:rsidRDefault="004A7065" w:rsidP="004A7065">
      <w:pPr>
        <w:rPr>
          <w:rFonts w:ascii="Times New Roman" w:hAnsi="Times New Roman" w:cs="Times New Roman"/>
          <w:sz w:val="32"/>
          <w:szCs w:val="32"/>
        </w:rPr>
      </w:pPr>
      <w:r w:rsidRPr="00C65853">
        <w:rPr>
          <w:rFonts w:ascii="Times New Roman" w:hAnsi="Times New Roman" w:cs="Times New Roman"/>
          <w:sz w:val="32"/>
          <w:szCs w:val="32"/>
        </w:rPr>
        <w:t>REPUBLIKA HRVATSKA</w:t>
      </w:r>
    </w:p>
    <w:p w:rsidR="004A7065" w:rsidRPr="00C65853" w:rsidRDefault="004A7065" w:rsidP="004A7065">
      <w:pPr>
        <w:rPr>
          <w:rFonts w:ascii="Times New Roman" w:hAnsi="Times New Roman" w:cs="Times New Roman"/>
          <w:sz w:val="32"/>
          <w:szCs w:val="32"/>
        </w:rPr>
      </w:pPr>
      <w:r w:rsidRPr="00C65853">
        <w:rPr>
          <w:rFonts w:ascii="Times New Roman" w:hAnsi="Times New Roman" w:cs="Times New Roman"/>
          <w:sz w:val="32"/>
          <w:szCs w:val="32"/>
        </w:rPr>
        <w:t>PRIMORSKO-GORANSKA ŽUPANIJA</w:t>
      </w:r>
    </w:p>
    <w:p w:rsidR="004A7065" w:rsidRPr="00C65853" w:rsidRDefault="004A7065" w:rsidP="004A7065">
      <w:pPr>
        <w:rPr>
          <w:rFonts w:ascii="Times New Roman" w:hAnsi="Times New Roman" w:cs="Times New Roman"/>
          <w:sz w:val="32"/>
          <w:szCs w:val="32"/>
        </w:rPr>
      </w:pPr>
      <w:r w:rsidRPr="00C65853">
        <w:rPr>
          <w:rFonts w:ascii="Times New Roman" w:hAnsi="Times New Roman" w:cs="Times New Roman"/>
          <w:sz w:val="32"/>
          <w:szCs w:val="32"/>
        </w:rPr>
        <w:t>GRAD DELNICE</w:t>
      </w:r>
    </w:p>
    <w:p w:rsidR="004A7065" w:rsidRPr="00C65853" w:rsidRDefault="004A7065" w:rsidP="004A7065">
      <w:pPr>
        <w:rPr>
          <w:rFonts w:ascii="Times New Roman" w:hAnsi="Times New Roman" w:cs="Times New Roman"/>
          <w:b/>
          <w:sz w:val="32"/>
          <w:szCs w:val="32"/>
        </w:rPr>
      </w:pPr>
      <w:r w:rsidRPr="00C65853">
        <w:rPr>
          <w:rFonts w:ascii="Times New Roman" w:hAnsi="Times New Roman" w:cs="Times New Roman"/>
          <w:b/>
          <w:sz w:val="32"/>
          <w:szCs w:val="32"/>
        </w:rPr>
        <w:t>GRADONAČELNIK</w:t>
      </w:r>
    </w:p>
    <w:p w:rsidR="004A7065" w:rsidRPr="00C65853" w:rsidRDefault="004A7065" w:rsidP="004A7065">
      <w:pPr>
        <w:rPr>
          <w:rFonts w:ascii="Times New Roman" w:hAnsi="Times New Roman" w:cs="Times New Roman"/>
          <w:b/>
        </w:rPr>
      </w:pPr>
    </w:p>
    <w:p w:rsidR="004A7065" w:rsidRPr="00C65853" w:rsidRDefault="004A7065" w:rsidP="004A7065">
      <w:pPr>
        <w:rPr>
          <w:rFonts w:ascii="Times New Roman" w:hAnsi="Times New Roman" w:cs="Times New Roman"/>
          <w:b/>
        </w:rPr>
      </w:pPr>
    </w:p>
    <w:p w:rsidR="004A7065" w:rsidRPr="00C65853" w:rsidRDefault="004A7065" w:rsidP="004A7065">
      <w:pPr>
        <w:rPr>
          <w:rFonts w:ascii="Times New Roman" w:hAnsi="Times New Roman" w:cs="Times New Roman"/>
          <w:b/>
          <w:sz w:val="32"/>
          <w:szCs w:val="32"/>
        </w:rPr>
      </w:pPr>
      <w:r w:rsidRPr="00C65853">
        <w:rPr>
          <w:rFonts w:ascii="Times New Roman" w:hAnsi="Times New Roman" w:cs="Times New Roman"/>
          <w:b/>
          <w:sz w:val="32"/>
          <w:szCs w:val="32"/>
        </w:rPr>
        <w:tab/>
      </w:r>
      <w:r w:rsidRPr="00C65853">
        <w:rPr>
          <w:rFonts w:ascii="Times New Roman" w:hAnsi="Times New Roman" w:cs="Times New Roman"/>
          <w:b/>
          <w:sz w:val="32"/>
          <w:szCs w:val="32"/>
        </w:rPr>
        <w:tab/>
      </w:r>
      <w:r w:rsidRPr="00C65853">
        <w:rPr>
          <w:rFonts w:ascii="Times New Roman" w:hAnsi="Times New Roman" w:cs="Times New Roman"/>
          <w:b/>
          <w:sz w:val="32"/>
          <w:szCs w:val="32"/>
        </w:rPr>
        <w:tab/>
      </w:r>
      <w:r w:rsidRPr="00C65853">
        <w:rPr>
          <w:rFonts w:ascii="Times New Roman" w:hAnsi="Times New Roman" w:cs="Times New Roman"/>
          <w:b/>
          <w:sz w:val="32"/>
          <w:szCs w:val="32"/>
        </w:rPr>
        <w:tab/>
        <w:t>GRADSKO VIJEĆE GRADA DELNICA</w:t>
      </w:r>
    </w:p>
    <w:p w:rsidR="004A7065" w:rsidRPr="00C65853" w:rsidRDefault="004A7065" w:rsidP="004A7065">
      <w:pPr>
        <w:rPr>
          <w:rFonts w:ascii="Times New Roman" w:hAnsi="Times New Roman" w:cs="Times New Roman"/>
          <w:sz w:val="32"/>
          <w:szCs w:val="32"/>
        </w:rPr>
      </w:pPr>
      <w:r w:rsidRPr="00C65853">
        <w:rPr>
          <w:rFonts w:ascii="Times New Roman" w:hAnsi="Times New Roman" w:cs="Times New Roman"/>
          <w:sz w:val="32"/>
          <w:szCs w:val="32"/>
        </w:rPr>
        <w:tab/>
      </w:r>
      <w:r w:rsidRPr="00C65853">
        <w:rPr>
          <w:rFonts w:ascii="Times New Roman" w:hAnsi="Times New Roman" w:cs="Times New Roman"/>
          <w:sz w:val="32"/>
          <w:szCs w:val="32"/>
        </w:rPr>
        <w:tab/>
      </w:r>
      <w:r w:rsidRPr="00C65853">
        <w:rPr>
          <w:rFonts w:ascii="Times New Roman" w:hAnsi="Times New Roman" w:cs="Times New Roman"/>
          <w:sz w:val="32"/>
          <w:szCs w:val="32"/>
        </w:rPr>
        <w:tab/>
      </w:r>
      <w:r w:rsidRPr="00C65853">
        <w:rPr>
          <w:rFonts w:ascii="Times New Roman" w:hAnsi="Times New Roman" w:cs="Times New Roman"/>
          <w:sz w:val="32"/>
          <w:szCs w:val="32"/>
        </w:rPr>
        <w:tab/>
      </w:r>
      <w:r w:rsidRPr="00C65853">
        <w:rPr>
          <w:rFonts w:ascii="Times New Roman" w:hAnsi="Times New Roman" w:cs="Times New Roman"/>
          <w:sz w:val="32"/>
          <w:szCs w:val="32"/>
        </w:rPr>
        <w:tab/>
        <w:t>n/r predsjednice Nade Glad</w:t>
      </w:r>
    </w:p>
    <w:p w:rsidR="004A7065" w:rsidRPr="00C65853" w:rsidRDefault="004A7065" w:rsidP="004A7065">
      <w:pPr>
        <w:rPr>
          <w:rFonts w:ascii="Times New Roman" w:hAnsi="Times New Roman" w:cs="Times New Roman"/>
          <w:b/>
          <w:sz w:val="32"/>
          <w:szCs w:val="32"/>
        </w:rPr>
      </w:pPr>
    </w:p>
    <w:p w:rsidR="004A7065" w:rsidRPr="00C65853" w:rsidRDefault="004A7065" w:rsidP="004A7065">
      <w:pPr>
        <w:ind w:firstLine="720"/>
        <w:rPr>
          <w:rFonts w:ascii="Times New Roman" w:hAnsi="Times New Roman" w:cs="Times New Roman"/>
          <w:sz w:val="28"/>
          <w:szCs w:val="28"/>
        </w:rPr>
      </w:pPr>
      <w:r w:rsidRPr="00C65853">
        <w:rPr>
          <w:rFonts w:ascii="Times New Roman" w:hAnsi="Times New Roman" w:cs="Times New Roman"/>
          <w:sz w:val="28"/>
          <w:szCs w:val="28"/>
        </w:rPr>
        <w:t>Na temelju članka 48. Stavka 1. Zakona o lokalnoj i područnoj (regionalnoj) samoupravi prosljeđujem Gradskom vijeću Grada Delnica na razmatranje i usvajanje</w:t>
      </w:r>
    </w:p>
    <w:p w:rsidR="004A7065" w:rsidRPr="00C65853" w:rsidRDefault="004A7065" w:rsidP="004A7065">
      <w:pPr>
        <w:rPr>
          <w:rFonts w:ascii="Times New Roman" w:hAnsi="Times New Roman" w:cs="Times New Roman"/>
          <w:b/>
        </w:rPr>
      </w:pPr>
    </w:p>
    <w:p w:rsidR="004A7065" w:rsidRPr="00C65853" w:rsidRDefault="004A7065" w:rsidP="004A7065">
      <w:pPr>
        <w:jc w:val="center"/>
        <w:rPr>
          <w:rFonts w:ascii="Times New Roman" w:hAnsi="Times New Roman" w:cs="Times New Roman"/>
          <w:b/>
          <w:sz w:val="36"/>
          <w:szCs w:val="36"/>
        </w:rPr>
      </w:pPr>
      <w:r w:rsidRPr="00C65853">
        <w:rPr>
          <w:rFonts w:ascii="Times New Roman" w:hAnsi="Times New Roman" w:cs="Times New Roman"/>
          <w:b/>
          <w:sz w:val="36"/>
          <w:szCs w:val="36"/>
        </w:rPr>
        <w:t>NACRT</w:t>
      </w:r>
    </w:p>
    <w:p w:rsidR="004A7065" w:rsidRPr="00C65853" w:rsidRDefault="004A7065" w:rsidP="004A7065">
      <w:pPr>
        <w:rPr>
          <w:rFonts w:ascii="Times New Roman" w:hAnsi="Times New Roman" w:cs="Times New Roman"/>
          <w:b/>
        </w:rPr>
      </w:pPr>
    </w:p>
    <w:p w:rsidR="004A7065" w:rsidRPr="00C65853" w:rsidRDefault="004A7065" w:rsidP="004A7065">
      <w:pPr>
        <w:jc w:val="center"/>
        <w:rPr>
          <w:rFonts w:ascii="Times New Roman" w:hAnsi="Times New Roman" w:cs="Times New Roman"/>
          <w:b/>
          <w:sz w:val="32"/>
          <w:szCs w:val="32"/>
        </w:rPr>
      </w:pPr>
      <w:r w:rsidRPr="00C65853">
        <w:rPr>
          <w:rFonts w:ascii="Times New Roman" w:hAnsi="Times New Roman" w:cs="Times New Roman"/>
          <w:b/>
          <w:sz w:val="32"/>
          <w:szCs w:val="32"/>
        </w:rPr>
        <w:t>ODLUKA</w:t>
      </w:r>
    </w:p>
    <w:p w:rsidR="004A7065" w:rsidRPr="00C65853" w:rsidRDefault="004A7065" w:rsidP="004A7065">
      <w:pPr>
        <w:jc w:val="center"/>
        <w:rPr>
          <w:rFonts w:ascii="Times New Roman" w:hAnsi="Times New Roman" w:cs="Times New Roman"/>
          <w:b/>
          <w:sz w:val="32"/>
          <w:szCs w:val="32"/>
        </w:rPr>
      </w:pPr>
      <w:r w:rsidRPr="00C65853">
        <w:rPr>
          <w:rFonts w:ascii="Times New Roman" w:hAnsi="Times New Roman" w:cs="Times New Roman"/>
          <w:b/>
          <w:sz w:val="32"/>
          <w:szCs w:val="32"/>
        </w:rPr>
        <w:t xml:space="preserve"> O </w:t>
      </w:r>
    </w:p>
    <w:p w:rsidR="004A7065" w:rsidRPr="00C65853" w:rsidRDefault="004A7065" w:rsidP="004A7065">
      <w:pPr>
        <w:jc w:val="center"/>
        <w:rPr>
          <w:rFonts w:ascii="Times New Roman" w:hAnsi="Times New Roman" w:cs="Times New Roman"/>
          <w:b/>
        </w:rPr>
      </w:pPr>
      <w:r w:rsidRPr="00C65853">
        <w:rPr>
          <w:rFonts w:ascii="Times New Roman" w:hAnsi="Times New Roman" w:cs="Times New Roman"/>
          <w:b/>
        </w:rPr>
        <w:t>DONOŠENJU</w:t>
      </w:r>
      <w:r w:rsidR="00A10D33">
        <w:rPr>
          <w:rFonts w:ascii="Times New Roman" w:hAnsi="Times New Roman" w:cs="Times New Roman"/>
          <w:b/>
        </w:rPr>
        <w:t xml:space="preserve"> II</w:t>
      </w:r>
      <w:r w:rsidRPr="00C65853">
        <w:rPr>
          <w:rFonts w:ascii="Times New Roman" w:hAnsi="Times New Roman" w:cs="Times New Roman"/>
          <w:b/>
        </w:rPr>
        <w:t xml:space="preserve"> IZMJENA I DOPUNA</w:t>
      </w:r>
    </w:p>
    <w:p w:rsidR="004A7065" w:rsidRPr="00C65853" w:rsidRDefault="004A7065" w:rsidP="004A7065">
      <w:pPr>
        <w:jc w:val="center"/>
        <w:rPr>
          <w:rFonts w:ascii="Times New Roman" w:hAnsi="Times New Roman" w:cs="Times New Roman"/>
          <w:b/>
        </w:rPr>
      </w:pPr>
      <w:r w:rsidRPr="00C65853">
        <w:rPr>
          <w:rFonts w:ascii="Times New Roman" w:hAnsi="Times New Roman" w:cs="Times New Roman"/>
          <w:b/>
        </w:rPr>
        <w:t xml:space="preserve"> URBANISTIČKOG PLANA UREĐENJA GRAĐEVINSKOG PODRUČJA </w:t>
      </w:r>
      <w:r>
        <w:rPr>
          <w:rFonts w:ascii="Times New Roman" w:hAnsi="Times New Roman" w:cs="Times New Roman"/>
          <w:b/>
        </w:rPr>
        <w:t xml:space="preserve"> NASELJA DELNICE, PODRUČJA POSLOVNE ZONE K-1-1 I K-2-2</w:t>
      </w:r>
    </w:p>
    <w:p w:rsidR="004A7065" w:rsidRPr="00C65853" w:rsidRDefault="004A7065" w:rsidP="004A7065">
      <w:pPr>
        <w:rPr>
          <w:rFonts w:ascii="Times New Roman" w:hAnsi="Times New Roman" w:cs="Times New Roman"/>
          <w:b/>
        </w:rPr>
      </w:pPr>
    </w:p>
    <w:p w:rsidR="004A7065" w:rsidRPr="00C65853" w:rsidRDefault="004A7065" w:rsidP="004A7065">
      <w:pPr>
        <w:ind w:firstLine="720"/>
        <w:rPr>
          <w:rFonts w:ascii="Times New Roman" w:hAnsi="Times New Roman" w:cs="Times New Roman"/>
          <w:b/>
        </w:rPr>
      </w:pPr>
      <w:r w:rsidRPr="00C65853">
        <w:rPr>
          <w:rFonts w:ascii="Times New Roman" w:hAnsi="Times New Roman" w:cs="Times New Roman"/>
          <w:b/>
        </w:rPr>
        <w:t>Pročelnica</w:t>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t>Gradonačelnik</w:t>
      </w:r>
    </w:p>
    <w:p w:rsidR="004A7065" w:rsidRPr="00C65853" w:rsidRDefault="004A7065" w:rsidP="004A7065">
      <w:pPr>
        <w:ind w:firstLine="720"/>
        <w:rPr>
          <w:rFonts w:ascii="Times New Roman" w:hAnsi="Times New Roman" w:cs="Times New Roman"/>
          <w:b/>
        </w:rPr>
      </w:pPr>
    </w:p>
    <w:p w:rsidR="004A7065" w:rsidRPr="00C65853" w:rsidRDefault="004A7065" w:rsidP="004A7065">
      <w:pPr>
        <w:ind w:firstLine="720"/>
        <w:rPr>
          <w:rFonts w:ascii="Times New Roman" w:hAnsi="Times New Roman" w:cs="Times New Roman"/>
          <w:b/>
        </w:rPr>
      </w:pPr>
      <w:r w:rsidRPr="00C65853">
        <w:rPr>
          <w:rFonts w:ascii="Times New Roman" w:hAnsi="Times New Roman" w:cs="Times New Roman"/>
          <w:b/>
        </w:rPr>
        <w:t>_________________</w:t>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t>___________________</w:t>
      </w:r>
    </w:p>
    <w:p w:rsidR="004A7065" w:rsidRPr="00C65853" w:rsidRDefault="004A7065" w:rsidP="004A7065">
      <w:pPr>
        <w:ind w:firstLine="720"/>
        <w:rPr>
          <w:rFonts w:ascii="Times New Roman" w:hAnsi="Times New Roman" w:cs="Times New Roman"/>
          <w:b/>
        </w:rPr>
      </w:pPr>
    </w:p>
    <w:p w:rsidR="004A7065" w:rsidRDefault="004A7065" w:rsidP="004A7065">
      <w:pPr>
        <w:ind w:firstLine="720"/>
        <w:rPr>
          <w:b/>
        </w:rPr>
      </w:pP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sidRPr="00C65853">
        <w:rPr>
          <w:rFonts w:ascii="Times New Roman" w:hAnsi="Times New Roman" w:cs="Times New Roman"/>
          <w:b/>
        </w:rPr>
        <w:tab/>
      </w:r>
      <w:r>
        <w:rPr>
          <w:b/>
        </w:rPr>
        <w:tab/>
      </w:r>
      <w:r>
        <w:rPr>
          <w:b/>
        </w:rPr>
        <w:tab/>
      </w:r>
      <w:r>
        <w:rPr>
          <w:b/>
        </w:rPr>
        <w:tab/>
      </w:r>
    </w:p>
    <w:p w:rsidR="004A7065" w:rsidRPr="000C5CA9" w:rsidRDefault="004A7065" w:rsidP="004A706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hr-HR"/>
        </w:rPr>
      </w:pPr>
      <w:r w:rsidRPr="000C5CA9">
        <w:rPr>
          <w:rFonts w:ascii="Times New Roman" w:eastAsia="Times New Roman" w:hAnsi="Times New Roman" w:cs="Times New Roman"/>
          <w:color w:val="000000"/>
          <w:sz w:val="24"/>
          <w:szCs w:val="24"/>
          <w:lang w:eastAsia="hr-HR"/>
        </w:rPr>
        <w:lastRenderedPageBreak/>
        <w:t xml:space="preserve">Na temelju članka </w:t>
      </w:r>
      <w:r>
        <w:rPr>
          <w:rFonts w:ascii="Times New Roman" w:eastAsia="Times New Roman" w:hAnsi="Times New Roman" w:cs="Times New Roman"/>
          <w:color w:val="000000"/>
          <w:sz w:val="24"/>
          <w:szCs w:val="24"/>
          <w:lang w:eastAsia="hr-HR"/>
        </w:rPr>
        <w:t>109</w:t>
      </w:r>
      <w:r w:rsidRPr="000C5CA9">
        <w:rPr>
          <w:rFonts w:ascii="Times New Roman" w:eastAsia="Times New Roman" w:hAnsi="Times New Roman" w:cs="Times New Roman"/>
          <w:color w:val="000000"/>
          <w:sz w:val="24"/>
          <w:szCs w:val="24"/>
          <w:lang w:eastAsia="hr-HR"/>
        </w:rPr>
        <w:t>. Zakona o prostornom uređenju (»Narodne novine« broj153/13 ), članka 35. Zakona o lokalnoj i područnoj (regionalnoj) samoupravi (»Narodne novine« broj 33/01, 60/01, 129/ 05, 109/07, 129/08, 36/09, 150/11, 144/12 i 18/13 - pročišćeni tekst), članka 38. Statuta Grada Delnica (»Službene novine PGŽ« broj 28/09, 41/09, 11/13 i 20/13 - pročišćeni tekst, 6/15)</w:t>
      </w:r>
      <w:r w:rsidR="00E10BC2">
        <w:rPr>
          <w:rFonts w:ascii="Times New Roman" w:eastAsia="Times New Roman" w:hAnsi="Times New Roman" w:cs="Times New Roman"/>
          <w:color w:val="000000"/>
          <w:sz w:val="24"/>
          <w:szCs w:val="24"/>
          <w:lang w:eastAsia="hr-HR"/>
        </w:rPr>
        <w:t xml:space="preserve"> Odluke o izradi II</w:t>
      </w:r>
      <w:r w:rsidR="00E10BC2" w:rsidRPr="002D5C3F">
        <w:rPr>
          <w:rFonts w:ascii="Times New Roman" w:eastAsia="Times New Roman" w:hAnsi="Times New Roman" w:cs="Times New Roman"/>
          <w:bCs/>
          <w:color w:val="000000"/>
          <w:sz w:val="24"/>
          <w:szCs w:val="24"/>
          <w:lang w:eastAsia="hr-HR"/>
        </w:rPr>
        <w:t>. Izmjen</w:t>
      </w:r>
      <w:r w:rsidR="00E10BC2">
        <w:rPr>
          <w:rFonts w:ascii="Times New Roman" w:eastAsia="Times New Roman" w:hAnsi="Times New Roman" w:cs="Times New Roman"/>
          <w:bCs/>
          <w:color w:val="000000"/>
          <w:sz w:val="24"/>
          <w:szCs w:val="24"/>
          <w:lang w:eastAsia="hr-HR"/>
        </w:rPr>
        <w:t>a i dopuna</w:t>
      </w:r>
      <w:r w:rsidR="00E10BC2" w:rsidRPr="002D5C3F">
        <w:rPr>
          <w:rFonts w:ascii="Times New Roman" w:eastAsia="Times New Roman" w:hAnsi="Times New Roman" w:cs="Times New Roman"/>
          <w:bCs/>
          <w:color w:val="000000"/>
          <w:sz w:val="24"/>
          <w:szCs w:val="24"/>
          <w:lang w:eastAsia="hr-HR"/>
        </w:rPr>
        <w:t xml:space="preserve"> Urbanističkog plana uređenja naselja Delnice</w:t>
      </w:r>
      <w:r w:rsidR="00E10BC2">
        <w:rPr>
          <w:rFonts w:ascii="Times New Roman" w:eastAsia="Times New Roman" w:hAnsi="Times New Roman" w:cs="Times New Roman"/>
          <w:bCs/>
          <w:color w:val="000000"/>
          <w:sz w:val="24"/>
          <w:szCs w:val="24"/>
          <w:lang w:eastAsia="hr-HR"/>
        </w:rPr>
        <w:t xml:space="preserve"> </w:t>
      </w:r>
      <w:r w:rsidR="00E10BC2" w:rsidRPr="002D5C3F">
        <w:rPr>
          <w:rFonts w:ascii="Times New Roman" w:eastAsia="Times New Roman" w:hAnsi="Times New Roman" w:cs="Times New Roman"/>
          <w:bCs/>
          <w:color w:val="000000"/>
          <w:sz w:val="24"/>
          <w:szCs w:val="24"/>
          <w:lang w:eastAsia="hr-HR"/>
        </w:rPr>
        <w:t>područja poslovne namjene K-1</w:t>
      </w:r>
      <w:r w:rsidR="00E10BC2">
        <w:rPr>
          <w:rFonts w:ascii="Times New Roman" w:eastAsia="Times New Roman" w:hAnsi="Times New Roman" w:cs="Times New Roman"/>
          <w:bCs/>
          <w:color w:val="000000"/>
          <w:sz w:val="24"/>
          <w:szCs w:val="24"/>
          <w:lang w:eastAsia="hr-HR"/>
        </w:rPr>
        <w:t>-1</w:t>
      </w:r>
      <w:r w:rsidR="00E10BC2" w:rsidRPr="002D5C3F">
        <w:rPr>
          <w:rFonts w:ascii="Times New Roman" w:eastAsia="Times New Roman" w:hAnsi="Times New Roman" w:cs="Times New Roman"/>
          <w:bCs/>
          <w:color w:val="000000"/>
          <w:sz w:val="24"/>
          <w:szCs w:val="24"/>
          <w:lang w:eastAsia="hr-HR"/>
        </w:rPr>
        <w:t xml:space="preserve"> i K-2</w:t>
      </w:r>
      <w:r w:rsidR="00E10BC2">
        <w:rPr>
          <w:rFonts w:ascii="Times New Roman" w:eastAsia="Times New Roman" w:hAnsi="Times New Roman" w:cs="Times New Roman"/>
          <w:bCs/>
          <w:color w:val="000000"/>
          <w:sz w:val="24"/>
          <w:szCs w:val="24"/>
          <w:lang w:eastAsia="hr-HR"/>
        </w:rPr>
        <w:t>-2</w:t>
      </w:r>
      <w:r w:rsidR="007C2775">
        <w:rPr>
          <w:rFonts w:ascii="Times New Roman" w:eastAsia="Times New Roman" w:hAnsi="Times New Roman" w:cs="Times New Roman"/>
          <w:bCs/>
          <w:color w:val="000000"/>
          <w:sz w:val="24"/>
          <w:szCs w:val="24"/>
          <w:lang w:eastAsia="hr-HR"/>
        </w:rPr>
        <w:t xml:space="preserve"> (Službene novine Grad Delnica 6/15)</w:t>
      </w:r>
      <w:r w:rsidR="007C2775" w:rsidRPr="002D5C3F">
        <w:rPr>
          <w:rFonts w:ascii="Times New Roman" w:eastAsia="Times New Roman" w:hAnsi="Times New Roman" w:cs="Times New Roman"/>
          <w:bCs/>
          <w:color w:val="000000"/>
          <w:sz w:val="24"/>
          <w:szCs w:val="24"/>
          <w:lang w:eastAsia="hr-HR"/>
        </w:rPr>
        <w:t xml:space="preserve">, </w:t>
      </w:r>
      <w:r w:rsidR="007C2775">
        <w:rPr>
          <w:rFonts w:ascii="Times New Roman" w:eastAsia="Times New Roman" w:hAnsi="Times New Roman" w:cs="Times New Roman"/>
          <w:bCs/>
          <w:color w:val="000000"/>
          <w:sz w:val="24"/>
          <w:szCs w:val="24"/>
          <w:lang w:eastAsia="hr-HR"/>
        </w:rPr>
        <w:t xml:space="preserve"> </w:t>
      </w:r>
      <w:r w:rsidRPr="000C5CA9">
        <w:rPr>
          <w:rFonts w:ascii="Times New Roman" w:eastAsia="Times New Roman" w:hAnsi="Times New Roman" w:cs="Times New Roman"/>
          <w:color w:val="000000"/>
          <w:sz w:val="24"/>
          <w:szCs w:val="24"/>
          <w:lang w:eastAsia="hr-HR"/>
        </w:rPr>
        <w:t xml:space="preserve"> Gradsko vijeće Grada Delnica na sjednici održanoj </w:t>
      </w:r>
      <w:r>
        <w:rPr>
          <w:rFonts w:ascii="Times New Roman" w:eastAsia="Times New Roman" w:hAnsi="Times New Roman" w:cs="Times New Roman"/>
          <w:color w:val="000000"/>
          <w:sz w:val="24"/>
          <w:szCs w:val="24"/>
          <w:lang w:eastAsia="hr-HR"/>
        </w:rPr>
        <w:t>19. svibnja</w:t>
      </w:r>
      <w:r w:rsidRPr="000C5CA9">
        <w:rPr>
          <w:rFonts w:ascii="Times New Roman" w:eastAsia="Times New Roman" w:hAnsi="Times New Roman" w:cs="Times New Roman"/>
          <w:color w:val="000000"/>
          <w:sz w:val="24"/>
          <w:szCs w:val="24"/>
          <w:lang w:eastAsia="hr-HR"/>
        </w:rPr>
        <w:t xml:space="preserve"> 201</w:t>
      </w:r>
      <w:r>
        <w:rPr>
          <w:rFonts w:ascii="Times New Roman" w:eastAsia="Times New Roman" w:hAnsi="Times New Roman" w:cs="Times New Roman"/>
          <w:color w:val="000000"/>
          <w:sz w:val="24"/>
          <w:szCs w:val="24"/>
          <w:lang w:eastAsia="hr-HR"/>
        </w:rPr>
        <w:t>6</w:t>
      </w:r>
      <w:r w:rsidRPr="000C5CA9">
        <w:rPr>
          <w:rFonts w:ascii="Times New Roman" w:eastAsia="Times New Roman" w:hAnsi="Times New Roman" w:cs="Times New Roman"/>
          <w:color w:val="000000"/>
          <w:sz w:val="24"/>
          <w:szCs w:val="24"/>
          <w:lang w:eastAsia="hr-HR"/>
        </w:rPr>
        <w:t>. godine donosi</w:t>
      </w:r>
    </w:p>
    <w:p w:rsidR="0010079D" w:rsidRDefault="0010079D" w:rsidP="004A706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hr-HR"/>
        </w:rPr>
      </w:pPr>
    </w:p>
    <w:p w:rsidR="004A7065" w:rsidRDefault="004A7065" w:rsidP="004A706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hr-HR"/>
        </w:rPr>
      </w:pPr>
      <w:r w:rsidRPr="000C5CA9">
        <w:rPr>
          <w:rFonts w:ascii="Times New Roman" w:eastAsia="Times New Roman" w:hAnsi="Times New Roman" w:cs="Times New Roman"/>
          <w:b/>
          <w:bCs/>
          <w:color w:val="000000"/>
          <w:sz w:val="24"/>
          <w:szCs w:val="24"/>
          <w:lang w:eastAsia="hr-HR"/>
        </w:rPr>
        <w:t>ODLUKU</w:t>
      </w:r>
      <w:r w:rsidRPr="000C5CA9">
        <w:rPr>
          <w:rFonts w:ascii="Times New Roman" w:eastAsia="Times New Roman" w:hAnsi="Times New Roman" w:cs="Times New Roman"/>
          <w:b/>
          <w:bCs/>
          <w:color w:val="000000"/>
          <w:sz w:val="24"/>
          <w:szCs w:val="24"/>
          <w:lang w:eastAsia="hr-HR"/>
        </w:rPr>
        <w:br/>
      </w:r>
      <w:r>
        <w:rPr>
          <w:rFonts w:ascii="Times New Roman" w:eastAsia="Times New Roman" w:hAnsi="Times New Roman" w:cs="Times New Roman"/>
          <w:b/>
          <w:bCs/>
          <w:color w:val="000000"/>
          <w:sz w:val="24"/>
          <w:szCs w:val="24"/>
          <w:lang w:eastAsia="hr-HR"/>
        </w:rPr>
        <w:t>o donošenju II. Izmjena i dopuna</w:t>
      </w:r>
      <w:r w:rsidRPr="000C5CA9">
        <w:rPr>
          <w:rFonts w:ascii="Times New Roman" w:eastAsia="Times New Roman" w:hAnsi="Times New Roman" w:cs="Times New Roman"/>
          <w:b/>
          <w:bCs/>
          <w:color w:val="000000"/>
          <w:sz w:val="24"/>
          <w:szCs w:val="24"/>
          <w:lang w:eastAsia="hr-HR"/>
        </w:rPr>
        <w:t xml:space="preserve"> Urbanističkog plana uređenja </w:t>
      </w:r>
      <w:r>
        <w:rPr>
          <w:rFonts w:ascii="Times New Roman" w:eastAsia="Times New Roman" w:hAnsi="Times New Roman" w:cs="Times New Roman"/>
          <w:b/>
          <w:bCs/>
          <w:color w:val="000000"/>
          <w:sz w:val="24"/>
          <w:szCs w:val="24"/>
          <w:lang w:eastAsia="hr-HR"/>
        </w:rPr>
        <w:t>naselja Delnice, područja poslovne namjene K-1-1 i K-2-2</w:t>
      </w:r>
    </w:p>
    <w:p w:rsidR="0010079D" w:rsidRDefault="0010079D" w:rsidP="004A706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hr-HR"/>
        </w:rPr>
      </w:pPr>
    </w:p>
    <w:p w:rsidR="0010079D" w:rsidRPr="00000C68" w:rsidRDefault="0010079D" w:rsidP="0010079D">
      <w:pPr>
        <w:pStyle w:val="Heading1"/>
        <w:spacing w:before="100" w:beforeAutospacing="1" w:after="100" w:afterAutospacing="1"/>
        <w:jc w:val="left"/>
        <w:rPr>
          <w:b/>
          <w:i w:val="0"/>
          <w:szCs w:val="24"/>
        </w:rPr>
      </w:pPr>
      <w:bookmarkStart w:id="0" w:name="_Toc444246838"/>
      <w:r w:rsidRPr="00000C68">
        <w:rPr>
          <w:b/>
          <w:i w:val="0"/>
          <w:szCs w:val="24"/>
        </w:rPr>
        <w:t xml:space="preserve">A. </w:t>
      </w:r>
      <w:r w:rsidRPr="00000C68">
        <w:rPr>
          <w:b/>
          <w:i w:val="0"/>
          <w:szCs w:val="24"/>
        </w:rPr>
        <w:tab/>
        <w:t>OPĆE  ODREDBE</w:t>
      </w:r>
      <w:bookmarkEnd w:id="0"/>
    </w:p>
    <w:p w:rsidR="0010079D" w:rsidRPr="00000C68" w:rsidRDefault="0010079D" w:rsidP="0010079D">
      <w:pPr>
        <w:tabs>
          <w:tab w:val="left" w:pos="8175"/>
        </w:tabs>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right="57"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Donose se II. Izmjene i dopune Urbanističkog plana uređenja naselja Delnice, područja poslovne namjene K-1</w:t>
      </w:r>
      <w:r w:rsidRPr="00000C68">
        <w:rPr>
          <w:rFonts w:ascii="Times New Roman" w:hAnsi="Times New Roman" w:cs="Times New Roman"/>
        </w:rPr>
        <w:t>-1</w:t>
      </w:r>
      <w:r w:rsidRPr="00000C68">
        <w:rPr>
          <w:rFonts w:ascii="Times New Roman" w:hAnsi="Times New Roman" w:cs="Times New Roman"/>
          <w:kern w:val="28"/>
          <w:szCs w:val="24"/>
        </w:rPr>
        <w:t xml:space="preserve"> i K-2</w:t>
      </w:r>
      <w:r w:rsidRPr="00000C68">
        <w:rPr>
          <w:rFonts w:ascii="Times New Roman" w:hAnsi="Times New Roman" w:cs="Times New Roman"/>
        </w:rPr>
        <w:t>-2</w:t>
      </w:r>
      <w:r w:rsidRPr="00000C68">
        <w:rPr>
          <w:rFonts w:ascii="Times New Roman" w:hAnsi="Times New Roman" w:cs="Times New Roman"/>
          <w:kern w:val="28"/>
          <w:szCs w:val="24"/>
        </w:rPr>
        <w:t xml:space="preserve"> (u daljnjem tekstu Plan).</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Sastavni dio ove Odluke je Elaborat pod nazivom II. Izmjene i dopune Urbanističkog plana uređenja naselja Delnice, područja poslovne namjene K-1</w:t>
      </w:r>
      <w:r w:rsidRPr="00000C68">
        <w:rPr>
          <w:rFonts w:ascii="Times New Roman" w:hAnsi="Times New Roman" w:cs="Times New Roman"/>
        </w:rPr>
        <w:t>-1</w:t>
      </w:r>
      <w:r w:rsidRPr="00000C68">
        <w:rPr>
          <w:rFonts w:ascii="Times New Roman" w:hAnsi="Times New Roman" w:cs="Times New Roman"/>
          <w:kern w:val="28"/>
          <w:szCs w:val="24"/>
        </w:rPr>
        <w:t xml:space="preserve"> i K-2</w:t>
      </w:r>
      <w:r w:rsidRPr="00000C68">
        <w:rPr>
          <w:rFonts w:ascii="Times New Roman" w:hAnsi="Times New Roman" w:cs="Times New Roman"/>
        </w:rPr>
        <w:t>-2</w:t>
      </w:r>
      <w:r w:rsidRPr="00000C68">
        <w:rPr>
          <w:rFonts w:ascii="Times New Roman" w:hAnsi="Times New Roman" w:cs="Times New Roman"/>
          <w:kern w:val="28"/>
          <w:szCs w:val="24"/>
        </w:rPr>
        <w:t xml:space="preserve">, izrađen i ovjeren od tvrtke JURCON PROJEKT d.o.o. iz Zagreba, </w:t>
      </w:r>
      <w:proofErr w:type="spellStart"/>
      <w:r w:rsidRPr="00000C68">
        <w:rPr>
          <w:rFonts w:ascii="Times New Roman" w:hAnsi="Times New Roman" w:cs="Times New Roman"/>
          <w:kern w:val="28"/>
          <w:szCs w:val="24"/>
        </w:rPr>
        <w:t>Gotalovečka</w:t>
      </w:r>
      <w:proofErr w:type="spellEnd"/>
      <w:r w:rsidRPr="00000C68">
        <w:rPr>
          <w:rFonts w:ascii="Times New Roman" w:hAnsi="Times New Roman" w:cs="Times New Roman"/>
          <w:kern w:val="28"/>
          <w:szCs w:val="24"/>
        </w:rPr>
        <w:t xml:space="preserve"> 4A.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 se sastoji od elaborata koji prema Zakonu o prostornom uređenju (u daljnjem tekstu Zakon), sadrži sljedeće dijelove:</w:t>
      </w:r>
    </w:p>
    <w:p w:rsidR="0010079D" w:rsidRPr="00000C68" w:rsidRDefault="0010079D" w:rsidP="00A10D33">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Tekstualni dio (odredbe za provedbu prostornog plana) s općim prilozima</w:t>
      </w:r>
    </w:p>
    <w:p w:rsidR="0010079D" w:rsidRPr="00000C68" w:rsidRDefault="0010079D" w:rsidP="00A10D33">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Grafički dio (kartografski prikazi)</w:t>
      </w:r>
    </w:p>
    <w:p w:rsidR="0010079D" w:rsidRPr="00000C68" w:rsidRDefault="0010079D" w:rsidP="00A10D33">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Obvezni prilozi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TEKSTUALNI DIO sadrži Odluku o donošenju II. Izmjena i dopuna Urbanističkog plana uređenja naselja Delnice, područja poslovne namjene K-1-1 i K-2-2 (u daljnjem tekstu Odluka), koja sadrži izmjene i dopune odredbi za provedbu Urbanističkog plana uređenja naselja Delnice, područja poslovne namjene K-1-1 i K-2-2, opći prilozi sadrže obrazac prostornog plana s podacima o naručitelju i nositelju izrade te o izrađivaču prostornog plana.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GRAFIČKI DIO PLANA sadrži kartografske prikaze u mjerilu 1:5.000 i to:</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1.</w:t>
      </w:r>
      <w:r w:rsidRPr="00000C68">
        <w:rPr>
          <w:rFonts w:ascii="Times New Roman" w:hAnsi="Times New Roman" w:cs="Times New Roman"/>
          <w:kern w:val="28"/>
          <w:szCs w:val="24"/>
        </w:rPr>
        <w:tab/>
        <w:t xml:space="preserve">KORIŠTENJE  I  NAMJENA  POVRŠINA </w:t>
      </w:r>
      <w:r w:rsidRPr="00000C68">
        <w:rPr>
          <w:rFonts w:ascii="Times New Roman" w:hAnsi="Times New Roman" w:cs="Times New Roman"/>
          <w:kern w:val="28"/>
          <w:szCs w:val="24"/>
        </w:rPr>
        <w:tab/>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2.</w:t>
      </w:r>
      <w:r w:rsidRPr="00000C68">
        <w:rPr>
          <w:rFonts w:ascii="Times New Roman" w:hAnsi="Times New Roman" w:cs="Times New Roman"/>
          <w:kern w:val="28"/>
          <w:szCs w:val="24"/>
        </w:rPr>
        <w:tab/>
        <w:t xml:space="preserve">PROMETNA, ULIČNA  I  KOMUNALNA  INFRASTRUKTURNA  MREŽA </w:t>
      </w:r>
      <w:r w:rsidRPr="00000C68">
        <w:rPr>
          <w:rFonts w:ascii="Times New Roman" w:hAnsi="Times New Roman" w:cs="Times New Roman"/>
          <w:kern w:val="28"/>
          <w:szCs w:val="24"/>
        </w:rPr>
        <w:tab/>
      </w: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2.A.</w:t>
      </w:r>
      <w:r w:rsidRPr="00000C68">
        <w:rPr>
          <w:rFonts w:ascii="Times New Roman" w:hAnsi="Times New Roman" w:cs="Times New Roman"/>
          <w:kern w:val="28"/>
          <w:szCs w:val="24"/>
        </w:rPr>
        <w:tab/>
        <w:t xml:space="preserve"> Promet</w:t>
      </w: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2.B.</w:t>
      </w:r>
      <w:r w:rsidRPr="00000C68">
        <w:rPr>
          <w:rFonts w:ascii="Times New Roman" w:hAnsi="Times New Roman" w:cs="Times New Roman"/>
          <w:kern w:val="28"/>
          <w:szCs w:val="24"/>
        </w:rPr>
        <w:tab/>
        <w:t xml:space="preserve"> Pošta i telekomunikacije; Energetski sustav</w:t>
      </w: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2.C.</w:t>
      </w:r>
      <w:r w:rsidRPr="00000C68">
        <w:rPr>
          <w:rFonts w:ascii="Times New Roman" w:hAnsi="Times New Roman" w:cs="Times New Roman"/>
          <w:kern w:val="28"/>
          <w:szCs w:val="24"/>
        </w:rPr>
        <w:tab/>
        <w:t xml:space="preserve"> </w:t>
      </w: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3.</w:t>
      </w:r>
      <w:r w:rsidRPr="00000C68">
        <w:rPr>
          <w:rFonts w:ascii="Times New Roman" w:hAnsi="Times New Roman" w:cs="Times New Roman"/>
          <w:kern w:val="28"/>
          <w:szCs w:val="24"/>
        </w:rPr>
        <w:tab/>
      </w:r>
      <w:r w:rsidRPr="00000C68">
        <w:rPr>
          <w:rFonts w:ascii="Times New Roman" w:hAnsi="Times New Roman" w:cs="Times New Roman"/>
          <w:spacing w:val="-8"/>
          <w:kern w:val="28"/>
          <w:szCs w:val="24"/>
        </w:rPr>
        <w:t xml:space="preserve">UVJETI  KORIŠTENJA, UREĐENJA  I  ZAŠTITE  </w:t>
      </w:r>
      <w:r w:rsidRPr="00000C68">
        <w:rPr>
          <w:rFonts w:ascii="Times New Roman" w:hAnsi="Times New Roman" w:cs="Times New Roman"/>
          <w:kern w:val="28"/>
          <w:szCs w:val="24"/>
        </w:rPr>
        <w:t xml:space="preserve">POVRŠINA </w:t>
      </w: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3.A.</w:t>
      </w:r>
      <w:r w:rsidRPr="00000C68">
        <w:rPr>
          <w:rFonts w:ascii="Times New Roman" w:hAnsi="Times New Roman" w:cs="Times New Roman"/>
          <w:kern w:val="28"/>
          <w:szCs w:val="24"/>
        </w:rPr>
        <w:tab/>
        <w:t xml:space="preserve"> Područja posebnih uvjeta korištenja i posebnih ograničenja u korištenju</w:t>
      </w:r>
    </w:p>
    <w:p w:rsidR="0010079D" w:rsidRPr="00000C68" w:rsidRDefault="0010079D" w:rsidP="0010079D">
      <w:pPr>
        <w:overflowPunct w:val="0"/>
        <w:autoSpaceDE w:val="0"/>
        <w:autoSpaceDN w:val="0"/>
        <w:adjustRightInd w:val="0"/>
        <w:ind w:left="1723" w:right="-14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3.B.</w:t>
      </w:r>
      <w:r w:rsidRPr="00000C68">
        <w:rPr>
          <w:rFonts w:ascii="Times New Roman" w:hAnsi="Times New Roman" w:cs="Times New Roman"/>
          <w:kern w:val="28"/>
          <w:szCs w:val="24"/>
        </w:rPr>
        <w:tab/>
        <w:t xml:space="preserve"> Područja primjene posebnih mjera uređenja i zaštite; Oblici korištenja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4.</w:t>
      </w:r>
      <w:r w:rsidRPr="00000C68">
        <w:rPr>
          <w:rFonts w:ascii="Times New Roman" w:hAnsi="Times New Roman" w:cs="Times New Roman"/>
          <w:kern w:val="28"/>
          <w:szCs w:val="24"/>
        </w:rPr>
        <w:tab/>
        <w:t xml:space="preserve">NAČIN  I  </w:t>
      </w:r>
      <w:r w:rsidRPr="00000C68">
        <w:rPr>
          <w:rFonts w:ascii="Times New Roman" w:hAnsi="Times New Roman" w:cs="Times New Roman"/>
          <w:spacing w:val="-8"/>
          <w:kern w:val="28"/>
          <w:szCs w:val="24"/>
        </w:rPr>
        <w:t>UVJETI  GRADNJE</w:t>
      </w:r>
      <w:r w:rsidRPr="00000C68">
        <w:rPr>
          <w:rFonts w:ascii="Times New Roman" w:hAnsi="Times New Roman" w:cs="Times New Roman"/>
          <w:kern w:val="28"/>
          <w:szCs w:val="24"/>
        </w:rPr>
        <w:tab/>
      </w:r>
    </w:p>
    <w:p w:rsidR="0010079D" w:rsidRPr="00000C68" w:rsidRDefault="0010079D" w:rsidP="0010079D">
      <w:pPr>
        <w:overflowPunct w:val="0"/>
        <w:autoSpaceDE w:val="0"/>
        <w:autoSpaceDN w:val="0"/>
        <w:adjustRightInd w:val="0"/>
        <w:ind w:left="1723" w:hanging="283"/>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rPr>
      </w:pPr>
      <w:r w:rsidRPr="00000C68">
        <w:rPr>
          <w:rFonts w:ascii="Times New Roman" w:hAnsi="Times New Roman" w:cs="Times New Roman"/>
        </w:rPr>
        <w:t>OBVEZNI PRILOZI sadrže:</w:t>
      </w:r>
    </w:p>
    <w:p w:rsidR="0010079D" w:rsidRPr="00000C68" w:rsidRDefault="0010079D" w:rsidP="00A10D33">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 Obrazloženje</w:t>
      </w:r>
    </w:p>
    <w:p w:rsidR="0010079D" w:rsidRPr="00000C68" w:rsidRDefault="0010079D" w:rsidP="00A10D33">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Sažetak za javnost.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Jedan elaborat koji čini tekstualni i grafički dio Plana iz stavka 2. i 3. ovog članka, ovjeren pečatom Gradskog vijeća Grada Delnica i potpisom predsjednika Gradskog vijeća Grada Delnica, pohranjen je u pismohrani Grada Delnica i sastavni je dio ove Odluke.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Prostorni obuhvat Plana obuhvaća:</w:t>
      </w:r>
    </w:p>
    <w:p w:rsidR="0010079D" w:rsidRPr="00000C68" w:rsidRDefault="0010079D" w:rsidP="00A10D33">
      <w:pPr>
        <w:numPr>
          <w:ilvl w:val="0"/>
          <w:numId w:val="30"/>
        </w:numPr>
        <w:overflowPunct w:val="0"/>
        <w:autoSpaceDE w:val="0"/>
        <w:autoSpaceDN w:val="0"/>
        <w:adjustRightInd w:val="0"/>
        <w:spacing w:after="6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građevinsko područje naselja Delnice,</w:t>
      </w:r>
    </w:p>
    <w:p w:rsidR="0010079D" w:rsidRPr="00000C68" w:rsidRDefault="0010079D" w:rsidP="00A10D33">
      <w:pPr>
        <w:numPr>
          <w:ilvl w:val="0"/>
          <w:numId w:val="30"/>
        </w:numPr>
        <w:overflowPunct w:val="0"/>
        <w:autoSpaceDE w:val="0"/>
        <w:autoSpaceDN w:val="0"/>
        <w:adjustRightInd w:val="0"/>
        <w:spacing w:after="6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građevinsko područje poslovne namjene K-1-1,</w:t>
      </w:r>
    </w:p>
    <w:p w:rsidR="0010079D" w:rsidRPr="00000C68" w:rsidRDefault="0010079D" w:rsidP="00A10D33">
      <w:pPr>
        <w:numPr>
          <w:ilvl w:val="0"/>
          <w:numId w:val="30"/>
        </w:numPr>
        <w:overflowPunct w:val="0"/>
        <w:autoSpaceDE w:val="0"/>
        <w:autoSpaceDN w:val="0"/>
        <w:adjustRightInd w:val="0"/>
        <w:spacing w:after="6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građevinsko područje poslovne namjene K-2-2.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Granica obuhvata Plana prikazana je na svim kartografskim prikazima u mjerilu 1 : 5.000, koji su navedeni u prethodnom članku.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iCs/>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spacing w:after="12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smislu ove Odluke, izrazi i pojmovi koji se upotrebljavaju imaju sljedeće značenje: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Stan je prostor u građevini predviđen za smještaj obitelji.</w:t>
      </w:r>
    </w:p>
    <w:p w:rsidR="0010079D" w:rsidRPr="00000C68" w:rsidRDefault="0010079D" w:rsidP="00A10D33">
      <w:pPr>
        <w:widowControl w:val="0"/>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Obiteljska stambena građevina je slobodnostojeća kuća, dvojni objekt ili kuća u nizu koja sadrži najviše dvije stambene jedinice na zasebnoj građevnoj čestici, s najviše podrumom i dvije nadzemne etaže.</w:t>
      </w:r>
    </w:p>
    <w:p w:rsidR="0010079D" w:rsidRPr="00000C68" w:rsidRDefault="0010079D" w:rsidP="00A10D33">
      <w:pPr>
        <w:widowControl w:val="0"/>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Višestambena</w:t>
      </w:r>
      <w:proofErr w:type="spellEnd"/>
      <w:r w:rsidRPr="00000C68">
        <w:rPr>
          <w:rFonts w:ascii="Times New Roman" w:hAnsi="Times New Roman" w:cs="Times New Roman"/>
          <w:kern w:val="28"/>
          <w:szCs w:val="24"/>
        </w:rPr>
        <w:t xml:space="preserve"> građevina je stambena ili stambeno - poslovna građevina s više od dvije stambene jedinice.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Stambeno - poslovna građevina je stambena građevine u sklopu kojih se nalaze poslovni prostori čiste i tihe namjene, ugostiteljsko - turistički, javni i društveni sadržaji, kao i drugi sadržaji koji se prema posebnim propisima mogu obavljati u stambenim prostorima.</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Pomoćna građevina je svaka građevina (garaže, spremišta, drvarnice, ljetne kuhinje, kotlovnice, nadstrešnice i slično) čija je namjena u funkciji osnovne građevine.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Gospodarske poslovne i ugostiteljsko - turističke građevine su građevine uslužne, trgovačke, komunalno - servisne, ugostiteljsko - turističke i slične namjene.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Gospodarske poslovne građevine s proizvodnim sadržajima služe za odvijanje industrijske, zanatske i slične aktivnosti  u kojima se odvija proces proizvodnje, prerade ili dorade.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w:t>
      </w:r>
      <w:r w:rsidRPr="00000C68">
        <w:rPr>
          <w:rFonts w:ascii="Times New Roman" w:hAnsi="Times New Roman" w:cs="Times New Roman"/>
        </w:rPr>
        <w:t>društvene namjene</w:t>
      </w:r>
      <w:r w:rsidRPr="00000C68">
        <w:rPr>
          <w:rFonts w:ascii="Times New Roman" w:hAnsi="Times New Roman" w:cs="Times New Roman"/>
          <w:kern w:val="28"/>
          <w:szCs w:val="24"/>
        </w:rPr>
        <w:t xml:space="preserve"> su građevine upravne, socijalne, zdravstvene, predškolske, školske,  kulturne i slične namjene.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Vjerske građevine služe za održavanje vjerskih skupova i drugih potreba vjernika.</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Športsko - rekreacijske građevine su građevine koje služe potrebama održavanja športskih natjecanja ili rekreacije (dvorane, igrališta i slično).</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Prateće građevine i sadržaji upotpunjuju osnovnu namjenu u sklopu zona poslovne namjene K-1-1 i K-2-2 i detaljno su definirani ovom Odlukom.</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iCs/>
          <w:kern w:val="28"/>
          <w:szCs w:val="24"/>
        </w:rPr>
      </w:pPr>
      <w:r w:rsidRPr="00000C68">
        <w:rPr>
          <w:rFonts w:ascii="Times New Roman" w:hAnsi="Times New Roman" w:cs="Times New Roman"/>
          <w:kern w:val="28"/>
          <w:szCs w:val="24"/>
        </w:rPr>
        <w:t>Ostalim građevinama</w:t>
      </w:r>
      <w:r w:rsidRPr="00000C68">
        <w:rPr>
          <w:rFonts w:ascii="Times New Roman" w:hAnsi="Times New Roman" w:cs="Times New Roman"/>
          <w:bCs/>
          <w:iCs/>
          <w:kern w:val="28"/>
          <w:szCs w:val="24"/>
        </w:rPr>
        <w:t xml:space="preserve"> u smislu ove Odluke smatraju se kiosci, nadstrešnice, spomenici, spomen - </w:t>
      </w:r>
      <w:r w:rsidRPr="00000C68">
        <w:rPr>
          <w:rFonts w:ascii="Times New Roman" w:hAnsi="Times New Roman" w:cs="Times New Roman"/>
          <w:iCs/>
          <w:kern w:val="28"/>
          <w:szCs w:val="24"/>
        </w:rPr>
        <w:t xml:space="preserve">obilježja, fontane, </w:t>
      </w:r>
      <w:r w:rsidRPr="00000C68">
        <w:rPr>
          <w:rFonts w:ascii="Times New Roman" w:hAnsi="Times New Roman" w:cs="Times New Roman"/>
          <w:bCs/>
          <w:iCs/>
          <w:kern w:val="28"/>
          <w:szCs w:val="24"/>
        </w:rPr>
        <w:t xml:space="preserve">reklamni panoi, </w:t>
      </w:r>
      <w:r w:rsidRPr="00000C68">
        <w:rPr>
          <w:rFonts w:ascii="Times New Roman" w:hAnsi="Times New Roman" w:cs="Times New Roman"/>
          <w:iCs/>
          <w:kern w:val="28"/>
          <w:szCs w:val="24"/>
        </w:rPr>
        <w:t>zaštitni stupići, uređaji za savladavanje urbanističko - arhitektonskih barijera i slično.</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Okoliš je otvoren prostor oko građevine unutar građevne čestice (vrt, dvorište).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Broj etaža građevine određuje najveći broj etaža ovisno o vrsti građevine.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Izgrađenost građevne čestice uključuje sve građevine na građevnoj čestici (osnovne i pomoćne), osim ukopane septičke jame, ukopane cisterne i ukopanih etaža. U izgrađenost se ne uključuju terase izvedene na terenu kada iste nisu konstruktivni dio podzemne etaže, bazeni i sportsko - rekreacijske površine, kao ni istaci balkona.</w:t>
      </w:r>
      <w:r w:rsidRPr="00000C68">
        <w:rPr>
          <w:rFonts w:ascii="Times New Roman" w:hAnsi="Times New Roman" w:cs="Times New Roman"/>
          <w:szCs w:val="24"/>
        </w:rPr>
        <w:t xml:space="preserve"> </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Koeficijent izgrađenosti građevne čestice (</w:t>
      </w:r>
      <w:proofErr w:type="spellStart"/>
      <w:r w:rsidRPr="00000C68">
        <w:rPr>
          <w:rFonts w:ascii="Times New Roman" w:hAnsi="Times New Roman" w:cs="Times New Roman"/>
          <w:kern w:val="28"/>
          <w:szCs w:val="24"/>
        </w:rPr>
        <w:t>k</w:t>
      </w:r>
      <w:r w:rsidRPr="00000C68">
        <w:rPr>
          <w:rFonts w:ascii="Times New Roman" w:hAnsi="Times New Roman" w:cs="Times New Roman"/>
          <w:kern w:val="28"/>
          <w:szCs w:val="24"/>
          <w:vertAlign w:val="subscript"/>
        </w:rPr>
        <w:t>ig</w:t>
      </w:r>
      <w:proofErr w:type="spellEnd"/>
      <w:r w:rsidRPr="00000C68">
        <w:rPr>
          <w:rFonts w:ascii="Times New Roman" w:hAnsi="Times New Roman" w:cs="Times New Roman"/>
          <w:kern w:val="28"/>
          <w:szCs w:val="24"/>
        </w:rPr>
        <w:t>) je odnos površine zemljišta pod građevinom i ukupne površine građevne čestice, pri čemu se u zemljište pod građevinom uračunava vertikalna projekcija svih zatvorenih, otvorenih i natkrivenih konstruktivnih dijelova građevina osim balkona, na građevnu česticu, uključivši i terase u prizemlju građevine kada su iste konstruktivni dio podzemne etaže.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Koeficijent iskorištenosti (k</w:t>
      </w:r>
      <w:r w:rsidRPr="00000C68">
        <w:rPr>
          <w:rFonts w:ascii="Times New Roman" w:hAnsi="Times New Roman" w:cs="Times New Roman"/>
          <w:kern w:val="28"/>
          <w:szCs w:val="24"/>
          <w:vertAlign w:val="subscript"/>
        </w:rPr>
        <w:t>is</w:t>
      </w:r>
      <w:r w:rsidRPr="00000C68">
        <w:rPr>
          <w:rFonts w:ascii="Times New Roman" w:hAnsi="Times New Roman" w:cs="Times New Roman"/>
          <w:kern w:val="28"/>
          <w:szCs w:val="24"/>
        </w:rPr>
        <w:t>) je odnos građevinske (bruto) po</w:t>
      </w:r>
      <w:r w:rsidRPr="00000C68">
        <w:rPr>
          <w:rFonts w:ascii="Times New Roman" w:hAnsi="Times New Roman" w:cs="Times New Roman"/>
          <w:kern w:val="28"/>
          <w:szCs w:val="24"/>
        </w:rPr>
        <w:softHyphen/>
        <w:t>vrši</w:t>
      </w:r>
      <w:r w:rsidRPr="00000C68">
        <w:rPr>
          <w:rFonts w:ascii="Times New Roman" w:hAnsi="Times New Roman" w:cs="Times New Roman"/>
          <w:kern w:val="28"/>
          <w:szCs w:val="24"/>
        </w:rPr>
        <w:softHyphen/>
        <w:t xml:space="preserve">ne svih građevina na građevnoj čestici i ukupne površine građevne čestice. </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Građevinski pravac određuje položaj osnovne građevine u odnosu na obodne građevne čestice (prometnica, javna površina, građevina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Regulacijski pravac određuje rub građevne čestice u odnosu na javnu površinu (cesta, ulica, trg, put, park, vodno dobro ili slično). </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Građevine koje se izgrađuju na samostojeći način su građevine koje se niti jednom svojom stranom ne prislanjaju na granice susjednih građevnih čestica</w:t>
      </w:r>
      <w:r w:rsidRPr="00000C68">
        <w:rPr>
          <w:rFonts w:ascii="Times New Roman" w:hAnsi="Times New Roman" w:cs="Times New Roman"/>
          <w:iCs/>
          <w:kern w:val="28"/>
          <w:szCs w:val="24"/>
        </w:rPr>
        <w:t xml:space="preserve"> </w:t>
      </w:r>
      <w:r w:rsidRPr="00000C68">
        <w:rPr>
          <w:rFonts w:ascii="Times New Roman" w:hAnsi="Times New Roman" w:cs="Times New Roman"/>
          <w:kern w:val="28"/>
          <w:szCs w:val="24"/>
        </w:rPr>
        <w:t>ili susjednih građevina.</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koje se izgrađuju na </w:t>
      </w:r>
      <w:proofErr w:type="spellStart"/>
      <w:r w:rsidRPr="00000C68">
        <w:rPr>
          <w:rFonts w:ascii="Times New Roman" w:hAnsi="Times New Roman" w:cs="Times New Roman"/>
          <w:kern w:val="28"/>
          <w:szCs w:val="24"/>
        </w:rPr>
        <w:t>poluugrađeni</w:t>
      </w:r>
      <w:proofErr w:type="spellEnd"/>
      <w:r w:rsidRPr="00000C68">
        <w:rPr>
          <w:rFonts w:ascii="Times New Roman" w:hAnsi="Times New Roman" w:cs="Times New Roman"/>
          <w:kern w:val="28"/>
          <w:szCs w:val="24"/>
        </w:rPr>
        <w:t xml:space="preserve"> način su građevine koje se jednom svojom stranom prislanjaju na granicu susjedne građevne čestice, odnosno uz susjednu građevinu.</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koje se izgrađuju na ugrađeni način (izgradnja u nizu) su građevine koje se </w:t>
      </w:r>
      <w:proofErr w:type="spellStart"/>
      <w:r w:rsidRPr="00000C68">
        <w:rPr>
          <w:rFonts w:ascii="Times New Roman" w:hAnsi="Times New Roman" w:cs="Times New Roman"/>
          <w:kern w:val="28"/>
          <w:szCs w:val="24"/>
        </w:rPr>
        <w:t>dvijema</w:t>
      </w:r>
      <w:proofErr w:type="spellEnd"/>
      <w:r w:rsidRPr="00000C68">
        <w:rPr>
          <w:rFonts w:ascii="Times New Roman" w:hAnsi="Times New Roman" w:cs="Times New Roman"/>
          <w:kern w:val="28"/>
          <w:szCs w:val="24"/>
        </w:rPr>
        <w:t xml:space="preserve"> svojim stranama prislanjaju na granice susjednih građevnih čestica i uz susjedne građevine. </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iCs/>
          <w:kern w:val="28"/>
          <w:szCs w:val="24"/>
        </w:rPr>
      </w:pPr>
      <w:proofErr w:type="spellStart"/>
      <w:r w:rsidRPr="00000C68">
        <w:rPr>
          <w:rFonts w:ascii="Times New Roman" w:hAnsi="Times New Roman" w:cs="Times New Roman"/>
          <w:kern w:val="28"/>
          <w:szCs w:val="24"/>
        </w:rPr>
        <w:t>Uglovne</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iCs/>
          <w:kern w:val="28"/>
          <w:szCs w:val="24"/>
        </w:rPr>
        <w:t xml:space="preserve">građevine </w:t>
      </w:r>
      <w:r w:rsidRPr="00000C68">
        <w:rPr>
          <w:rFonts w:ascii="Times New Roman" w:hAnsi="Times New Roman" w:cs="Times New Roman"/>
          <w:kern w:val="28"/>
          <w:szCs w:val="24"/>
        </w:rPr>
        <w:t xml:space="preserve">su </w:t>
      </w:r>
      <w:r w:rsidRPr="00000C68">
        <w:rPr>
          <w:rFonts w:ascii="Times New Roman" w:hAnsi="Times New Roman" w:cs="Times New Roman"/>
          <w:iCs/>
          <w:kern w:val="28"/>
          <w:szCs w:val="24"/>
        </w:rPr>
        <w:t xml:space="preserve">građevine koje se </w:t>
      </w:r>
      <w:proofErr w:type="spellStart"/>
      <w:r w:rsidRPr="00000C68">
        <w:rPr>
          <w:rFonts w:ascii="Times New Roman" w:hAnsi="Times New Roman" w:cs="Times New Roman"/>
          <w:iCs/>
          <w:kern w:val="28"/>
          <w:szCs w:val="24"/>
        </w:rPr>
        <w:t>dvijema</w:t>
      </w:r>
      <w:proofErr w:type="spellEnd"/>
      <w:r w:rsidRPr="00000C68">
        <w:rPr>
          <w:rFonts w:ascii="Times New Roman" w:hAnsi="Times New Roman" w:cs="Times New Roman"/>
          <w:iCs/>
          <w:kern w:val="28"/>
          <w:szCs w:val="24"/>
        </w:rPr>
        <w:t xml:space="preserve"> svojim susjednim stranama prislanjaju na granice susjednih građevnih čestica i uz susjedne građevine.</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Interpolacija je gradnja građevine na neizgrađenoj građevnoj čestici uz koju su s obje bočne strane već izgrađene građevine, uz koje se ona mora uklopiti, kako visinskim, tako i tlocrtnim gabaritima. </w:t>
      </w:r>
    </w:p>
    <w:p w:rsidR="0010079D" w:rsidRPr="00000C68" w:rsidRDefault="0010079D" w:rsidP="00A10D33">
      <w:pPr>
        <w:numPr>
          <w:ilvl w:val="0"/>
          <w:numId w:val="37"/>
        </w:numPr>
        <w:overflowPunct w:val="0"/>
        <w:autoSpaceDE w:val="0"/>
        <w:autoSpaceDN w:val="0"/>
        <w:adjustRightInd w:val="0"/>
        <w:spacing w:after="12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Optimalno uređeno građevno zemljište obuhvaća pripremu zemljišta, pristupni put i osnovnu infrastrukturnu opremu te obavezno rješavanje otpadnih voda (spoj na kanalizacijski sustav ili odvoz otpadnih voda na kanalizacijski sustav iz nepropusnih sabirnica).</w:t>
      </w:r>
    </w:p>
    <w:p w:rsidR="0010079D" w:rsidRPr="00000C68" w:rsidRDefault="0010079D" w:rsidP="0010079D">
      <w:pPr>
        <w:pStyle w:val="Heading1"/>
        <w:spacing w:before="100" w:beforeAutospacing="1" w:after="100" w:afterAutospacing="1"/>
        <w:jc w:val="left"/>
        <w:rPr>
          <w:i w:val="0"/>
          <w:kern w:val="28"/>
          <w:szCs w:val="24"/>
          <w:lang w:eastAsia="en-US"/>
        </w:rPr>
      </w:pPr>
      <w:r w:rsidRPr="00000C68">
        <w:rPr>
          <w:b/>
          <w:i w:val="0"/>
          <w:kern w:val="28"/>
          <w:sz w:val="36"/>
          <w:lang w:eastAsia="en-US"/>
        </w:rPr>
        <w:br w:type="page"/>
      </w:r>
      <w:bookmarkStart w:id="1" w:name="_Toc444246839"/>
      <w:r w:rsidRPr="00000C68">
        <w:rPr>
          <w:b/>
          <w:i w:val="0"/>
          <w:szCs w:val="24"/>
        </w:rPr>
        <w:lastRenderedPageBreak/>
        <w:t xml:space="preserve">B. </w:t>
      </w:r>
      <w:r w:rsidRPr="00000C68">
        <w:rPr>
          <w:b/>
          <w:i w:val="0"/>
          <w:szCs w:val="24"/>
        </w:rPr>
        <w:tab/>
        <w:t>ODREDBE  ZA  PROVOĐENJE</w:t>
      </w:r>
      <w:bookmarkEnd w:id="1"/>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Svi zahvati u prostoru na području obuhvata moraju se obavljati u skladu s Planom.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građevnom području grada Delnica, odnosno u njegovoj neposrednoj blizini ne mogu se graditi građevine ili uređivati i koristiti prostor na način koje bi svojim postojanjem ili uporabom, posredno ili neposredno, ugrožavali sigurnost i postojeće vrijednosti okoliša.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Parcelacija zemljišta u svrhu osnivanja građevnih čestica može se obavljati samo u skladu s Planom.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predviđena gradnja novih građevina te interpolacija, zamjena, rekonstrukcija i adaptacija te održavanje, dogradnja i nadogradnja postojećih građevina.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Postojeći prostori i građevine, čija namjena nije u skladu s Planom mogu se zadržati sve do trenutka privođenja prostora ili građevina planiranoj namjeni, ali je ne smiju onemogućavati.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jc w:val="left"/>
        <w:rPr>
          <w:b/>
          <w:i w:val="0"/>
          <w:color w:val="auto"/>
          <w:sz w:val="28"/>
          <w:szCs w:val="28"/>
        </w:rPr>
      </w:pPr>
      <w:bookmarkStart w:id="2" w:name="_Toc444246840"/>
      <w:r w:rsidRPr="00000C68">
        <w:rPr>
          <w:b/>
          <w:i w:val="0"/>
          <w:color w:val="auto"/>
          <w:sz w:val="28"/>
          <w:szCs w:val="28"/>
        </w:rPr>
        <w:t xml:space="preserve">0. </w:t>
      </w:r>
      <w:r w:rsidRPr="00000C68">
        <w:rPr>
          <w:b/>
          <w:i w:val="0"/>
          <w:color w:val="auto"/>
          <w:sz w:val="28"/>
          <w:szCs w:val="28"/>
        </w:rPr>
        <w:tab/>
        <w:t>OPĆI  UVJETI  ZA  GRADNJU  GRAĐEVINA</w:t>
      </w:r>
      <w:bookmarkEnd w:id="2"/>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A10D33">
      <w:pPr>
        <w:pStyle w:val="Heading3"/>
        <w:numPr>
          <w:ilvl w:val="1"/>
          <w:numId w:val="49"/>
        </w:numPr>
        <w:spacing w:before="100" w:beforeAutospacing="1" w:after="100" w:afterAutospacing="1"/>
        <w:jc w:val="left"/>
        <w:rPr>
          <w:i w:val="0"/>
          <w:sz w:val="24"/>
          <w:szCs w:val="24"/>
          <w:lang w:val="hr-HR"/>
        </w:rPr>
      </w:pPr>
      <w:bookmarkStart w:id="3" w:name="_Toc444246841"/>
      <w:r w:rsidRPr="00000C68">
        <w:rPr>
          <w:i w:val="0"/>
          <w:sz w:val="24"/>
          <w:szCs w:val="24"/>
          <w:lang w:val="hr-HR"/>
        </w:rPr>
        <w:t>Oblik i veličina građevne čestice</w:t>
      </w:r>
      <w:bookmarkEnd w:id="3"/>
      <w:r w:rsidRPr="00000C68">
        <w:rPr>
          <w:i w:val="0"/>
          <w:sz w:val="24"/>
          <w:szCs w:val="24"/>
          <w:lang w:val="hr-HR"/>
        </w:rPr>
        <w:t xml:space="preserve">  </w:t>
      </w:r>
    </w:p>
    <w:p w:rsidR="0010079D" w:rsidRPr="00000C68" w:rsidRDefault="0010079D" w:rsidP="0010079D">
      <w:pPr>
        <w:rPr>
          <w:rFonts w:ascii="Times New Roman" w:hAnsi="Times New Roman" w:cs="Times New Roman"/>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Građevna čestica mora imati veličinu, površinu i oblik koji omogućava njeno funkcionalno i racionalno korištenje i gradnju u skladu s odredbama Plana.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Ukoliko je na postojećoj građevnoj čestici izgrađeno više građevina nego što je to dozvoljeno, svaka od tih građevina se može rekonstruirati u postojećim vanjskim gabaritima ili se umjesto nje može izgraditi nova građevina na istom mjestu, iste namjene i u istim vanjskim gabaritima s mogućnošću povećanja visine radi izgradnje kosog krova bez nadozida.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Neizgrađene dijelove građevinskog područja grada Delnica treba opremiti javnom prometnom infrastrukturom.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Građenje na neizgrađenom građevinskom zemljištu na području obuhvata Plana može se dozvoliti pod uvjetom da građevne čestice imaju neposredan pristup na javnu prometnu površinu širine najmanje 3,0 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od stavka 2. ovog članka građevne čestice gospodarskih građevina mogu biti priključene na javnu prometnu površinu zasebnim kolnim pristupom najmanje širine 3,5 m i najveće duljine 50 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iCs/>
          <w:kern w:val="28"/>
          <w:szCs w:val="24"/>
        </w:rPr>
      </w:pPr>
      <w:r w:rsidRPr="00000C68">
        <w:rPr>
          <w:rFonts w:ascii="Times New Roman" w:hAnsi="Times New Roman" w:cs="Times New Roman"/>
          <w:kern w:val="28"/>
          <w:szCs w:val="24"/>
        </w:rPr>
        <w:t xml:space="preserve">Građevna čestica mora se nalaziti uz sagrađenu javnu prometnu površinu, čiji je kolnik </w:t>
      </w:r>
      <w:r w:rsidRPr="00000C68">
        <w:rPr>
          <w:rFonts w:ascii="Times New Roman" w:hAnsi="Times New Roman" w:cs="Times New Roman"/>
          <w:iCs/>
          <w:kern w:val="28"/>
          <w:szCs w:val="24"/>
        </w:rPr>
        <w:t xml:space="preserve">izveden u kamenom materijalu </w:t>
      </w:r>
      <w:r w:rsidRPr="00000C68">
        <w:rPr>
          <w:rFonts w:ascii="Times New Roman" w:hAnsi="Times New Roman" w:cs="Times New Roman"/>
          <w:kern w:val="28"/>
          <w:szCs w:val="24"/>
        </w:rPr>
        <w:t xml:space="preserve">najmanje širine iz prethodnog članka, ili je za javnu prometnu površinu </w:t>
      </w:r>
      <w:r w:rsidRPr="00000C68">
        <w:rPr>
          <w:rFonts w:ascii="Times New Roman" w:hAnsi="Times New Roman" w:cs="Times New Roman"/>
          <w:iCs/>
          <w:kern w:val="28"/>
          <w:szCs w:val="24"/>
        </w:rPr>
        <w:t xml:space="preserve">Grad </w:t>
      </w:r>
      <w:r w:rsidRPr="00000C68">
        <w:rPr>
          <w:rFonts w:ascii="Times New Roman" w:hAnsi="Times New Roman" w:cs="Times New Roman"/>
          <w:kern w:val="28"/>
          <w:szCs w:val="24"/>
        </w:rPr>
        <w:t xml:space="preserve">Delnice </w:t>
      </w:r>
      <w:r w:rsidRPr="00000C68">
        <w:rPr>
          <w:rFonts w:ascii="Times New Roman" w:hAnsi="Times New Roman" w:cs="Times New Roman"/>
          <w:iCs/>
          <w:kern w:val="28"/>
          <w:szCs w:val="24"/>
        </w:rPr>
        <w:t>preuzeo obvezu izrade kolnika</w:t>
      </w:r>
      <w:r w:rsidRPr="00000C68">
        <w:rPr>
          <w:rFonts w:ascii="Times New Roman" w:hAnsi="Times New Roman" w:cs="Times New Roman"/>
          <w:kern w:val="28"/>
          <w:szCs w:val="24"/>
        </w:rPr>
        <w:t xml:space="preserve">, te mora imati osiguran priključak </w:t>
      </w:r>
      <w:r w:rsidRPr="00000C68">
        <w:rPr>
          <w:rFonts w:ascii="Times New Roman" w:hAnsi="Times New Roman" w:cs="Times New Roman"/>
          <w:iCs/>
          <w:kern w:val="28"/>
          <w:szCs w:val="24"/>
        </w:rPr>
        <w:t>na niskonaponsku električnu mrežu, javnu telekomunikacijsku mrežu, javni vodovod  i sustav javne odvodnje.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Neposredan pristup građevne čestice na prometnu površinu iz prethodnog stavka ovog članka treba odrediti tako da se ne ugrožava javni promet.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Građevna čestica koja graniči s vodnim dobrom ne može se osnivati na način koji bi onemogućavao uređenje korita, maksimalni protok vode ili pristup vodotoku. Sve zahvate u blizini vodotoka planirati sukladno  posebnom propisu.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Maksimalni  koeficijent izgrađenosti građevne čestice (</w:t>
      </w:r>
      <w:proofErr w:type="spellStart"/>
      <w:r w:rsidRPr="00000C68">
        <w:rPr>
          <w:rFonts w:ascii="Times New Roman" w:hAnsi="Times New Roman" w:cs="Times New Roman"/>
          <w:kern w:val="28"/>
          <w:szCs w:val="24"/>
        </w:rPr>
        <w:t>k</w:t>
      </w:r>
      <w:r w:rsidRPr="00000C68">
        <w:rPr>
          <w:rFonts w:ascii="Times New Roman" w:hAnsi="Times New Roman" w:cs="Times New Roman"/>
          <w:kern w:val="28"/>
          <w:szCs w:val="24"/>
          <w:vertAlign w:val="subscript"/>
        </w:rPr>
        <w:t>ig</w:t>
      </w:r>
      <w:proofErr w:type="spellEnd"/>
      <w:r w:rsidRPr="00000C68">
        <w:rPr>
          <w:rFonts w:ascii="Times New Roman" w:hAnsi="Times New Roman" w:cs="Times New Roman"/>
          <w:kern w:val="28"/>
          <w:szCs w:val="24"/>
        </w:rPr>
        <w:t>) određuje se za:</w:t>
      </w:r>
    </w:p>
    <w:p w:rsidR="0010079D" w:rsidRPr="00000C68" w:rsidRDefault="0010079D" w:rsidP="00A10D33">
      <w:pPr>
        <w:numPr>
          <w:ilvl w:val="0"/>
          <w:numId w:val="21"/>
        </w:numPr>
        <w:tabs>
          <w:tab w:val="num" w:pos="1080"/>
          <w:tab w:val="left" w:pos="7513"/>
        </w:tabs>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stambene i stambeno-poslovne građevine s jednom do dvije stambene jedinice:</w:t>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samostojeće građevine</w:t>
      </w:r>
      <w:r w:rsidRPr="00000C68">
        <w:rPr>
          <w:rFonts w:ascii="Times New Roman" w:hAnsi="Times New Roman" w:cs="Times New Roman"/>
          <w:kern w:val="28"/>
          <w:szCs w:val="24"/>
        </w:rPr>
        <w:tab/>
        <w:t xml:space="preserve"> 0,30 </w:t>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rPr>
        <w:t>dvojne</w:t>
      </w:r>
      <w:r w:rsidRPr="00000C68">
        <w:rPr>
          <w:rFonts w:ascii="Times New Roman" w:hAnsi="Times New Roman" w:cs="Times New Roman"/>
          <w:kern w:val="28"/>
          <w:szCs w:val="24"/>
        </w:rPr>
        <w:t xml:space="preserve"> građevine </w:t>
      </w:r>
      <w:r w:rsidRPr="00000C68">
        <w:rPr>
          <w:rFonts w:ascii="Times New Roman" w:hAnsi="Times New Roman" w:cs="Times New Roman"/>
          <w:kern w:val="28"/>
          <w:szCs w:val="24"/>
        </w:rPr>
        <w:tab/>
        <w:t xml:space="preserve"> 0,40 </w:t>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u </w:t>
      </w:r>
      <w:r w:rsidRPr="00000C68">
        <w:rPr>
          <w:rFonts w:ascii="Times New Roman" w:hAnsi="Times New Roman" w:cs="Times New Roman"/>
        </w:rPr>
        <w:t>nizu</w:t>
      </w:r>
      <w:r w:rsidRPr="00000C68">
        <w:rPr>
          <w:rFonts w:ascii="Times New Roman" w:hAnsi="Times New Roman" w:cs="Times New Roman"/>
          <w:kern w:val="28"/>
          <w:szCs w:val="24"/>
        </w:rPr>
        <w:tab/>
        <w:t xml:space="preserve"> 0,50 </w:t>
      </w:r>
    </w:p>
    <w:p w:rsidR="0010079D" w:rsidRPr="00000C68" w:rsidRDefault="0010079D" w:rsidP="00A10D33">
      <w:pPr>
        <w:numPr>
          <w:ilvl w:val="0"/>
          <w:numId w:val="21"/>
        </w:numPr>
        <w:tabs>
          <w:tab w:val="num" w:pos="1080"/>
          <w:tab w:val="left" w:pos="7513"/>
        </w:tabs>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w:t>
      </w:r>
      <w:r w:rsidRPr="00000C68">
        <w:rPr>
          <w:rFonts w:ascii="Times New Roman" w:hAnsi="Times New Roman" w:cs="Times New Roman"/>
          <w:kern w:val="28"/>
          <w:szCs w:val="24"/>
        </w:rPr>
        <w:tab/>
        <w:t xml:space="preserve"> 0,50 </w:t>
      </w:r>
    </w:p>
    <w:p w:rsidR="0010079D" w:rsidRPr="00000C68" w:rsidRDefault="0010079D" w:rsidP="00A10D33">
      <w:pPr>
        <w:numPr>
          <w:ilvl w:val="0"/>
          <w:numId w:val="21"/>
        </w:numPr>
        <w:tabs>
          <w:tab w:val="num" w:pos="1080"/>
          <w:tab w:val="left" w:pos="7513"/>
        </w:tabs>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gospodarske građevine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poslovne građevine (trgovačke, uredske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djelatnosti)</w:t>
      </w:r>
    </w:p>
    <w:p w:rsidR="0010079D" w:rsidRPr="00000C68" w:rsidRDefault="0010079D" w:rsidP="0010079D">
      <w:pPr>
        <w:tabs>
          <w:tab w:val="left" w:pos="1843"/>
          <w:tab w:val="left" w:pos="7513"/>
        </w:tabs>
        <w:overflowPunct w:val="0"/>
        <w:autoSpaceDE w:val="0"/>
        <w:autoSpaceDN w:val="0"/>
        <w:adjustRightInd w:val="0"/>
        <w:ind w:left="1832"/>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r>
      <w:r w:rsidRPr="00000C68">
        <w:rPr>
          <w:rFonts w:ascii="Times New Roman" w:hAnsi="Times New Roman" w:cs="Times New Roman"/>
          <w:kern w:val="28"/>
          <w:szCs w:val="24"/>
        </w:rPr>
        <w:tab/>
        <w:t xml:space="preserve"> 0,40 </w:t>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poslovne građevine s proizvodnim i uslužnim sadržajima</w:t>
      </w:r>
      <w:r w:rsidRPr="00000C68">
        <w:rPr>
          <w:rFonts w:ascii="Times New Roman" w:hAnsi="Times New Roman" w:cs="Times New Roman"/>
          <w:kern w:val="28"/>
          <w:szCs w:val="24"/>
        </w:rPr>
        <w:tab/>
        <w:t xml:space="preserve"> 0,50 </w:t>
      </w:r>
    </w:p>
    <w:p w:rsidR="0010079D" w:rsidRPr="00000C68" w:rsidRDefault="0010079D" w:rsidP="00A10D33">
      <w:pPr>
        <w:numPr>
          <w:ilvl w:val="2"/>
          <w:numId w:val="24"/>
        </w:numPr>
        <w:tabs>
          <w:tab w:val="left" w:pos="1843"/>
          <w:tab w:val="left" w:pos="7513"/>
        </w:tabs>
        <w:overflowPunct w:val="0"/>
        <w:autoSpaceDE w:val="0"/>
        <w:autoSpaceDN w:val="0"/>
        <w:adjustRightInd w:val="0"/>
        <w:spacing w:after="0" w:line="240" w:lineRule="auto"/>
        <w:ind w:left="1832" w:hanging="567"/>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ugostiteljsko turističke građevine</w:t>
      </w:r>
      <w:r w:rsidRPr="00000C68">
        <w:rPr>
          <w:rFonts w:ascii="Times New Roman" w:hAnsi="Times New Roman" w:cs="Times New Roman"/>
          <w:kern w:val="28"/>
          <w:szCs w:val="24"/>
        </w:rPr>
        <w:tab/>
        <w:t xml:space="preserve"> 0,40</w:t>
      </w:r>
    </w:p>
    <w:p w:rsidR="0010079D" w:rsidRPr="00000C68" w:rsidRDefault="0010079D" w:rsidP="00A10D33">
      <w:pPr>
        <w:numPr>
          <w:ilvl w:val="0"/>
          <w:numId w:val="21"/>
        </w:numPr>
        <w:tabs>
          <w:tab w:val="num" w:pos="1080"/>
          <w:tab w:val="left" w:pos="7513"/>
        </w:tabs>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skupne garaže (za najmanje 3</w:t>
      </w:r>
    </w:p>
    <w:p w:rsidR="0010079D" w:rsidRPr="00000C68" w:rsidRDefault="0010079D" w:rsidP="0010079D">
      <w:pPr>
        <w:tabs>
          <w:tab w:val="left" w:pos="7513"/>
        </w:tabs>
        <w:overflowPunct w:val="0"/>
        <w:autoSpaceDE w:val="0"/>
        <w:autoSpaceDN w:val="0"/>
        <w:adjustRightInd w:val="0"/>
        <w:ind w:left="1080"/>
        <w:jc w:val="both"/>
        <w:textAlignment w:val="baseline"/>
        <w:rPr>
          <w:rFonts w:ascii="Times New Roman" w:hAnsi="Times New Roman" w:cs="Times New Roman"/>
          <w:kern w:val="28"/>
          <w:szCs w:val="24"/>
        </w:rPr>
      </w:pPr>
      <w:r w:rsidRPr="00000C68">
        <w:rPr>
          <w:rFonts w:ascii="Times New Roman" w:hAnsi="Times New Roman" w:cs="Times New Roman"/>
        </w:rPr>
        <w:t>(3) garažna (parkirna) mjesta</w:t>
      </w:r>
      <w:r w:rsidRPr="00000C68">
        <w:rPr>
          <w:rFonts w:ascii="Times New Roman" w:hAnsi="Times New Roman" w:cs="Times New Roman"/>
          <w:kern w:val="28"/>
          <w:szCs w:val="24"/>
        </w:rPr>
        <w:t>)</w:t>
      </w:r>
      <w:r w:rsidRPr="00000C68">
        <w:rPr>
          <w:rFonts w:ascii="Times New Roman" w:hAnsi="Times New Roman" w:cs="Times New Roman"/>
          <w:kern w:val="28"/>
          <w:szCs w:val="24"/>
        </w:rPr>
        <w:tab/>
        <w:t xml:space="preserve">  1,0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Ako je postojeći koeficijent izgrađenosti građevne čestice veći od one određene prethodnom stavkom ovog članka izgrađenost se ne smije povećavati novom izgradnjom.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interpolaciju </w:t>
      </w:r>
      <w:proofErr w:type="spellStart"/>
      <w:r w:rsidRPr="00000C68">
        <w:rPr>
          <w:rFonts w:ascii="Times New Roman" w:hAnsi="Times New Roman" w:cs="Times New Roman"/>
          <w:kern w:val="28"/>
          <w:szCs w:val="24"/>
        </w:rPr>
        <w:t>uglovnih</w:t>
      </w:r>
      <w:proofErr w:type="spellEnd"/>
      <w:r w:rsidRPr="00000C68">
        <w:rPr>
          <w:rFonts w:ascii="Times New Roman" w:hAnsi="Times New Roman" w:cs="Times New Roman"/>
          <w:kern w:val="28"/>
          <w:szCs w:val="24"/>
        </w:rPr>
        <w:t xml:space="preserve"> građevina stambene ili gospodarske namjene u izgrađenim dijelovima naselja koeficijent izgrađenosti građevne čestice može biti i veći od navedenih stavku 2. ovog članka, ali ne veći od 0,80.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površinu izgrađenosti čestice uračunava se površina osnovne građevine te svih pomoćnih, gospodarskih ili pratećih građevina na čestici.</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proračun koeficijenta izgrađenosti građevinske čestice ne uračunavaju se elementi uređenja okoliša (terase, stepeništa, bazeni i slično).</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Uvjeti izgradnje za poslovne građevine iznimno, maksimalna izgrađenost za građevine proizvodne, uslužne, skladišne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djelatnosti u naselju Delnice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0,50.</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koje se po svojoj namjeni postavljaju na javnu površinu (kiosci, nadstrešnice uz stajališta javnog prometa, tende, ljetni vrtovi i druge slične građevine) mogu se postavljati na temelju posebne odluke Grada Delnica.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građevine privremenog karaktera iz stavke 1. ovog članka koje se postavljaju na javne površine ne formiraju se građevne čestice, nego se takve građevine postavljaju na građevnu česticu javne površine.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spacing w:before="100" w:beforeAutospacing="1" w:after="100" w:afterAutospacing="1"/>
        <w:ind w:firstLine="0"/>
        <w:jc w:val="left"/>
        <w:rPr>
          <w:i w:val="0"/>
          <w:sz w:val="24"/>
          <w:szCs w:val="24"/>
          <w:lang w:val="hr-HR"/>
        </w:rPr>
      </w:pPr>
      <w:bookmarkStart w:id="4" w:name="_Toc444246842"/>
      <w:r w:rsidRPr="00000C68">
        <w:rPr>
          <w:i w:val="0"/>
          <w:sz w:val="24"/>
          <w:szCs w:val="24"/>
          <w:lang w:val="hr-HR"/>
        </w:rPr>
        <w:t>0.2. Namjena  građevina</w:t>
      </w:r>
      <w:bookmarkEnd w:id="4"/>
      <w:r w:rsidRPr="00000C68">
        <w:rPr>
          <w:i w:val="0"/>
          <w:sz w:val="24"/>
          <w:szCs w:val="24"/>
          <w:lang w:val="hr-HR"/>
        </w:rPr>
        <w:t xml:space="preserve">  </w:t>
      </w: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kern w:val="28"/>
          <w:sz w:val="16"/>
          <w:szCs w:val="16"/>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području obuhvata Plana građevine mogu biti: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 u građevinskom području naselja Delnice:</w:t>
      </w:r>
    </w:p>
    <w:p w:rsidR="0010079D" w:rsidRPr="00000C68" w:rsidRDefault="0010079D" w:rsidP="00A10D33">
      <w:pPr>
        <w:numPr>
          <w:ilvl w:val="0"/>
          <w:numId w:val="27"/>
        </w:numPr>
        <w:overflowPunct w:val="0"/>
        <w:autoSpaceDE w:val="0"/>
        <w:autoSpaceDN w:val="0"/>
        <w:adjustRightInd w:val="0"/>
        <w:spacing w:after="0" w:line="240" w:lineRule="auto"/>
        <w:jc w:val="both"/>
        <w:textAlignment w:val="baseline"/>
        <w:rPr>
          <w:rFonts w:ascii="Times New Roman" w:hAnsi="Times New Roman" w:cs="Times New Roman"/>
          <w:kern w:val="28"/>
          <w:szCs w:val="24"/>
          <w:lang w:val="en-GB"/>
        </w:rPr>
      </w:pPr>
      <w:r w:rsidRPr="00000C68">
        <w:rPr>
          <w:rFonts w:ascii="Times New Roman" w:hAnsi="Times New Roman" w:cs="Times New Roman"/>
          <w:kern w:val="28"/>
          <w:szCs w:val="24"/>
        </w:rPr>
        <w:t xml:space="preserve">stambene </w:t>
      </w:r>
      <w:r w:rsidRPr="00000C68">
        <w:rPr>
          <w:rFonts w:ascii="Times New Roman" w:hAnsi="Times New Roman" w:cs="Times New Roman"/>
        </w:rPr>
        <w:t>i stambeno - poslovne</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en-GB"/>
        </w:rPr>
        <w:t>građevine</w:t>
      </w:r>
      <w:proofErr w:type="spellEnd"/>
      <w:r w:rsidRPr="00000C68">
        <w:rPr>
          <w:rFonts w:ascii="Times New Roman" w:hAnsi="Times New Roman" w:cs="Times New Roman"/>
          <w:kern w:val="28"/>
          <w:szCs w:val="24"/>
          <w:lang w:val="en-GB"/>
        </w:rPr>
        <w:t>:</w:t>
      </w:r>
    </w:p>
    <w:p w:rsidR="0010079D" w:rsidRPr="00000C68" w:rsidRDefault="0010079D" w:rsidP="00A10D33">
      <w:pPr>
        <w:numPr>
          <w:ilvl w:val="0"/>
          <w:numId w:val="28"/>
        </w:numPr>
        <w:overflowPunct w:val="0"/>
        <w:autoSpaceDE w:val="0"/>
        <w:autoSpaceDN w:val="0"/>
        <w:adjustRightInd w:val="0"/>
        <w:spacing w:after="0" w:line="240" w:lineRule="auto"/>
        <w:jc w:val="both"/>
        <w:textAlignment w:val="baseline"/>
        <w:rPr>
          <w:rFonts w:ascii="Times New Roman" w:hAnsi="Times New Roman" w:cs="Times New Roman"/>
          <w:kern w:val="28"/>
          <w:szCs w:val="24"/>
          <w:lang w:val="en-GB"/>
        </w:rPr>
      </w:pPr>
      <w:proofErr w:type="spellStart"/>
      <w:r w:rsidRPr="00000C68">
        <w:rPr>
          <w:rFonts w:ascii="Times New Roman" w:hAnsi="Times New Roman" w:cs="Times New Roman"/>
          <w:kern w:val="28"/>
          <w:szCs w:val="24"/>
          <w:lang w:val="en-GB"/>
        </w:rPr>
        <w:t>obiteljske</w:t>
      </w:r>
      <w:proofErr w:type="spellEnd"/>
      <w:r w:rsidRPr="00000C68">
        <w:rPr>
          <w:rFonts w:ascii="Times New Roman" w:hAnsi="Times New Roman" w:cs="Times New Roman"/>
          <w:kern w:val="28"/>
          <w:szCs w:val="24"/>
          <w:lang w:val="en-GB"/>
        </w:rPr>
        <w:t xml:space="preserve"> </w:t>
      </w:r>
      <w:r w:rsidRPr="00000C68">
        <w:rPr>
          <w:rFonts w:ascii="Times New Roman" w:hAnsi="Times New Roman" w:cs="Times New Roman"/>
        </w:rPr>
        <w:t>kuće</w:t>
      </w:r>
      <w:r w:rsidRPr="00000C68">
        <w:rPr>
          <w:rFonts w:ascii="Times New Roman" w:hAnsi="Times New Roman" w:cs="Times New Roman"/>
          <w:kern w:val="28"/>
          <w:szCs w:val="24"/>
          <w:lang w:val="en-GB"/>
        </w:rPr>
        <w:t>,</w:t>
      </w:r>
    </w:p>
    <w:p w:rsidR="0010079D" w:rsidRPr="00000C68" w:rsidRDefault="0010079D" w:rsidP="00A10D33">
      <w:pPr>
        <w:numPr>
          <w:ilvl w:val="0"/>
          <w:numId w:val="28"/>
        </w:numPr>
        <w:overflowPunct w:val="0"/>
        <w:autoSpaceDE w:val="0"/>
        <w:autoSpaceDN w:val="0"/>
        <w:adjustRightInd w:val="0"/>
        <w:spacing w:after="0" w:line="240" w:lineRule="auto"/>
        <w:jc w:val="both"/>
        <w:textAlignment w:val="baseline"/>
        <w:rPr>
          <w:rFonts w:ascii="Times New Roman" w:hAnsi="Times New Roman" w:cs="Times New Roman"/>
          <w:kern w:val="28"/>
          <w:szCs w:val="24"/>
          <w:lang w:val="en-GB"/>
        </w:rPr>
      </w:pPr>
      <w:proofErr w:type="spellStart"/>
      <w:r w:rsidRPr="00000C68">
        <w:rPr>
          <w:rFonts w:ascii="Times New Roman" w:hAnsi="Times New Roman" w:cs="Times New Roman"/>
          <w:kern w:val="28"/>
          <w:szCs w:val="24"/>
          <w:lang w:val="en-GB"/>
        </w:rPr>
        <w:t>višestambene</w:t>
      </w:r>
      <w:proofErr w:type="spellEnd"/>
      <w:r w:rsidRPr="00000C68">
        <w:rPr>
          <w:rFonts w:ascii="Times New Roman" w:hAnsi="Times New Roman" w:cs="Times New Roman"/>
          <w:kern w:val="28"/>
          <w:szCs w:val="24"/>
          <w:lang w:val="en-GB"/>
        </w:rPr>
        <w:t xml:space="preserve"> </w:t>
      </w:r>
      <w:proofErr w:type="spellStart"/>
      <w:r w:rsidRPr="00000C68">
        <w:rPr>
          <w:rFonts w:ascii="Times New Roman" w:hAnsi="Times New Roman" w:cs="Times New Roman"/>
          <w:kern w:val="28"/>
          <w:szCs w:val="24"/>
          <w:lang w:val="en-GB"/>
        </w:rPr>
        <w:t>građevine</w:t>
      </w:r>
      <w:proofErr w:type="spellEnd"/>
      <w:r w:rsidRPr="00000C68">
        <w:rPr>
          <w:rFonts w:ascii="Times New Roman" w:hAnsi="Times New Roman" w:cs="Times New Roman"/>
          <w:kern w:val="28"/>
          <w:szCs w:val="24"/>
          <w:lang w:val="en-GB"/>
        </w:rPr>
        <w:t>,</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poslovne građevine,</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ugostiteljsko - turističke građevine,</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w:t>
      </w:r>
      <w:r w:rsidRPr="00000C68">
        <w:rPr>
          <w:rFonts w:ascii="Times New Roman" w:hAnsi="Times New Roman" w:cs="Times New Roman"/>
        </w:rPr>
        <w:t>društvene namjene</w:t>
      </w:r>
      <w:r w:rsidRPr="00000C68">
        <w:rPr>
          <w:rFonts w:ascii="Times New Roman" w:hAnsi="Times New Roman" w:cs="Times New Roman"/>
          <w:kern w:val="28"/>
          <w:szCs w:val="24"/>
        </w:rPr>
        <w:t>,</w:t>
      </w:r>
    </w:p>
    <w:p w:rsidR="0010079D" w:rsidRPr="00000C68" w:rsidRDefault="0010079D" w:rsidP="00A10D33">
      <w:pPr>
        <w:numPr>
          <w:ilvl w:val="0"/>
          <w:numId w:val="19"/>
        </w:numPr>
        <w:spacing w:after="0" w:line="240" w:lineRule="auto"/>
        <w:rPr>
          <w:rFonts w:ascii="Times New Roman" w:hAnsi="Times New Roman" w:cs="Times New Roman"/>
          <w:kern w:val="28"/>
          <w:szCs w:val="24"/>
        </w:rPr>
      </w:pPr>
      <w:r w:rsidRPr="00000C68">
        <w:rPr>
          <w:rFonts w:ascii="Times New Roman" w:hAnsi="Times New Roman" w:cs="Times New Roman"/>
          <w:kern w:val="28"/>
          <w:szCs w:val="24"/>
        </w:rPr>
        <w:t>pomoćne građevine,</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vjerske građevine,</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športsko - rekreacijske građevine, </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prometne, infrastrukturne i komunalne građevine i uređaji,</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ostale građevine </w:t>
      </w:r>
      <w:r w:rsidRPr="00000C68">
        <w:rPr>
          <w:rFonts w:ascii="Times New Roman" w:hAnsi="Times New Roman" w:cs="Times New Roman"/>
        </w:rPr>
        <w:t xml:space="preserve">(kiosci, reklamni panoi, nadstrešnice i </w:t>
      </w:r>
      <w:proofErr w:type="spellStart"/>
      <w:r w:rsidRPr="00000C68">
        <w:rPr>
          <w:rFonts w:ascii="Times New Roman" w:hAnsi="Times New Roman" w:cs="Times New Roman"/>
        </w:rPr>
        <w:t>dr</w:t>
      </w:r>
      <w:proofErr w:type="spellEnd"/>
      <w:r w:rsidRPr="00000C68">
        <w:rPr>
          <w:rFonts w:ascii="Times New Roman" w:hAnsi="Times New Roman" w:cs="Times New Roman"/>
        </w:rPr>
        <w:t>.)</w:t>
      </w:r>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 u građevinskom području područja poslovne namjene K-1-1 i K-2-2:</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poslovne građevine,</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prateće </w:t>
      </w:r>
      <w:r w:rsidRPr="00000C68">
        <w:rPr>
          <w:rFonts w:ascii="Times New Roman" w:hAnsi="Times New Roman" w:cs="Times New Roman"/>
          <w:spacing w:val="-2"/>
          <w:kern w:val="28"/>
          <w:szCs w:val="24"/>
        </w:rPr>
        <w:t xml:space="preserve">građevine i sadržaji, </w:t>
      </w:r>
    </w:p>
    <w:p w:rsidR="0010079D" w:rsidRPr="00000C68" w:rsidRDefault="0010079D" w:rsidP="00A10D33">
      <w:pPr>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prometne, infrastrukturne i komunalne građevine i uređaji,</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obavljanje poslovne, ugostiteljsko - turističke, gospodarske ili javne i društvene djelatnosti mogu se koristiti i prostorije ili građevine koje ranije nisu bili </w:t>
      </w:r>
      <w:proofErr w:type="spellStart"/>
      <w:r w:rsidRPr="00000C68">
        <w:rPr>
          <w:rFonts w:ascii="Times New Roman" w:hAnsi="Times New Roman" w:cs="Times New Roman"/>
          <w:kern w:val="28"/>
          <w:szCs w:val="24"/>
        </w:rPr>
        <w:t>namjenjene</w:t>
      </w:r>
      <w:proofErr w:type="spellEnd"/>
      <w:r w:rsidRPr="00000C68">
        <w:rPr>
          <w:rFonts w:ascii="Times New Roman" w:hAnsi="Times New Roman" w:cs="Times New Roman"/>
          <w:kern w:val="28"/>
          <w:szCs w:val="24"/>
        </w:rPr>
        <w:t xml:space="preserve"> za tu djelatnost u cijelom ili dijelu stambenog, pomoćnog, gospodarskog ili stambenog prostora.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spacing w:before="100" w:beforeAutospacing="1" w:after="100" w:afterAutospacing="1"/>
        <w:ind w:firstLine="0"/>
        <w:jc w:val="left"/>
        <w:rPr>
          <w:i w:val="0"/>
          <w:sz w:val="24"/>
          <w:szCs w:val="24"/>
          <w:lang w:val="hr-HR"/>
        </w:rPr>
      </w:pPr>
      <w:bookmarkStart w:id="5" w:name="_Toc444246843"/>
      <w:r w:rsidRPr="00000C68">
        <w:rPr>
          <w:i w:val="0"/>
          <w:sz w:val="24"/>
          <w:szCs w:val="24"/>
          <w:lang w:val="hr-HR"/>
        </w:rPr>
        <w:t>0.3. Udaljenost  građevina  od  regulacijskog  pravca</w:t>
      </w:r>
      <w:bookmarkEnd w:id="5"/>
      <w:r w:rsidRPr="00000C68">
        <w:rPr>
          <w:i w:val="0"/>
          <w:sz w:val="24"/>
          <w:szCs w:val="24"/>
          <w:lang w:val="hr-HR"/>
        </w:rPr>
        <w:t xml:space="preserv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Udaljenost građevine od regulacijskog pravca određena je minimalnom udaljenošću od 6,0 m. Iznimno se </w:t>
      </w:r>
      <w:proofErr w:type="spellStart"/>
      <w:r w:rsidRPr="00000C68">
        <w:rPr>
          <w:rFonts w:ascii="Times New Roman" w:hAnsi="Times New Roman" w:cs="Times New Roman"/>
          <w:kern w:val="28"/>
          <w:szCs w:val="24"/>
        </w:rPr>
        <w:t>se</w:t>
      </w:r>
      <w:proofErr w:type="spellEnd"/>
      <w:r w:rsidRPr="00000C68">
        <w:rPr>
          <w:rFonts w:ascii="Times New Roman" w:hAnsi="Times New Roman" w:cs="Times New Roman"/>
          <w:kern w:val="28"/>
          <w:szCs w:val="24"/>
        </w:rPr>
        <w:t xml:space="preserve"> dozvoljava i manja udaljenost građevinske linije od regulacijskog pravca za interpolacije u gradskom tkivu naselja ili za gradnju na izrazito strmim terenima gdje se u ekstremnim slučajevima nagiba terene većim od 25 % građevinski pravac i regulacijska linija mogu poklapati.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koje se grade uz državnu, županijsku i lokalnu cestu ne smiju biti od nje udaljene manje od udaljenosti određene propisima o javnim cestama.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garaža za osobni automobil može se graditi na regulacijskom pravcu gradske ulice pod uvjetom da ne postoji mogućnost gradnje po dubini građevne čestice i pod uvjetom da je preglednost na tom dijelu takva da korištenje garaže ne ugrožava javni promet i ambijentalne vrijednosti.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interpolaciju ili zamjensku gradnju građevina u već izgrađenim dijelovima naselja, a gdje za to postoje uvjeti (već izgrađeni ulični pravci) ili kada radi već izgrađenih građevina nije moguća gradnja na udaljenosti regulacijskog pravca propisanoj ovom Odlukom, može se dozvoliti gradnja građevina na postojećem građevinskom pravcu (zamjenska izgradnja) ili na građevinskom pravcu susjednih građevina (interpolacija).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i svi njihovi dijelovi grade se unutar građevne čestice.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prilikom rekonstrukcije postojećih stambenih, ugostiteljsko - turističkih i građevina javne namjene mogu u višim etažama pojedini dijelovi građevine biti </w:t>
      </w:r>
      <w:proofErr w:type="spellStart"/>
      <w:r w:rsidRPr="00000C68">
        <w:rPr>
          <w:rFonts w:ascii="Times New Roman" w:hAnsi="Times New Roman" w:cs="Times New Roman"/>
          <w:kern w:val="28"/>
          <w:szCs w:val="24"/>
        </w:rPr>
        <w:t>konzolno</w:t>
      </w:r>
      <w:proofErr w:type="spellEnd"/>
      <w:r w:rsidRPr="00000C68">
        <w:rPr>
          <w:rFonts w:ascii="Times New Roman" w:hAnsi="Times New Roman" w:cs="Times New Roman"/>
          <w:kern w:val="28"/>
          <w:szCs w:val="24"/>
        </w:rPr>
        <w:t xml:space="preserve"> izvedeni izvan građevne čestice, odnosno izvan građevnog pravca prizemlja, na javnu pješačku, kolno - pješačku ili zelenu površinu i to:</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lastRenderedPageBreak/>
        <w:t>konzolno</w:t>
      </w:r>
      <w:proofErr w:type="spellEnd"/>
      <w:r w:rsidRPr="00000C68">
        <w:rPr>
          <w:rFonts w:ascii="Times New Roman" w:hAnsi="Times New Roman" w:cs="Times New Roman"/>
          <w:kern w:val="28"/>
          <w:szCs w:val="24"/>
        </w:rPr>
        <w:t xml:space="preserve"> izvedeni balkoni, lođe, </w:t>
      </w:r>
      <w:proofErr w:type="spellStart"/>
      <w:r w:rsidRPr="00000C68">
        <w:rPr>
          <w:rFonts w:ascii="Times New Roman" w:hAnsi="Times New Roman" w:cs="Times New Roman"/>
          <w:kern w:val="28"/>
          <w:szCs w:val="24"/>
        </w:rPr>
        <w:t>erkere</w:t>
      </w:r>
      <w:proofErr w:type="spellEnd"/>
      <w:r w:rsidRPr="00000C68">
        <w:rPr>
          <w:rFonts w:ascii="Times New Roman" w:hAnsi="Times New Roman" w:cs="Times New Roman"/>
          <w:kern w:val="28"/>
          <w:szCs w:val="24"/>
        </w:rPr>
        <w:t xml:space="preserve"> i pojedinačni zatvoreni dijelovi građevine pod uvjetom da svijetla visina između uređene javne površine i donjeg ruba istaka ne bude manja od 3,5 m te da </w:t>
      </w:r>
      <w:proofErr w:type="spellStart"/>
      <w:r w:rsidRPr="00000C68">
        <w:rPr>
          <w:rFonts w:ascii="Times New Roman" w:hAnsi="Times New Roman" w:cs="Times New Roman"/>
          <w:kern w:val="28"/>
          <w:szCs w:val="24"/>
        </w:rPr>
        <w:t>istak</w:t>
      </w:r>
      <w:proofErr w:type="spellEnd"/>
      <w:r w:rsidRPr="00000C68">
        <w:rPr>
          <w:rFonts w:ascii="Times New Roman" w:hAnsi="Times New Roman" w:cs="Times New Roman"/>
          <w:kern w:val="28"/>
          <w:szCs w:val="24"/>
        </w:rPr>
        <w:t xml:space="preserve"> ne bude više od 1,5 m u javnu površinu;</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najveća bruto građevinska površina istaknutih dijelova pojedine etaže ne smije biti veća od 5 % bruto građevne površine etaže;</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konzolno</w:t>
      </w:r>
      <w:proofErr w:type="spellEnd"/>
      <w:r w:rsidRPr="00000C68">
        <w:rPr>
          <w:rFonts w:ascii="Times New Roman" w:hAnsi="Times New Roman" w:cs="Times New Roman"/>
          <w:kern w:val="28"/>
          <w:szCs w:val="24"/>
        </w:rPr>
        <w:t xml:space="preserve"> izvedene tende, nadstrešnice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kolnika;</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pristupne stube do ulaza u prizemlje građevine i rampe za pristup invalida kod građevina koje su sa svih strana okružene javnim površinama pod uvjetom da preostala slobodna širina pješačke komunikacije bude minimalno 2,25 m i da se oko stuba izvede ograda visine 1,0 m;</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rampe i uređaji za pristup invalida ukoliko udovoljavaju posebnim propisima;</w:t>
      </w:r>
    </w:p>
    <w:p w:rsidR="0010079D" w:rsidRPr="00000C68" w:rsidRDefault="0010079D" w:rsidP="00A10D33">
      <w:pPr>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priključci na komunalnu infrastrukturu.</w:t>
      </w:r>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spacing w:before="100" w:beforeAutospacing="1" w:after="100" w:afterAutospacing="1"/>
        <w:ind w:firstLine="0"/>
        <w:jc w:val="left"/>
        <w:rPr>
          <w:i w:val="0"/>
          <w:sz w:val="24"/>
          <w:szCs w:val="24"/>
          <w:lang w:val="hr-HR"/>
        </w:rPr>
      </w:pPr>
      <w:bookmarkStart w:id="6" w:name="_Toc444246844"/>
      <w:r w:rsidRPr="00000C68">
        <w:rPr>
          <w:i w:val="0"/>
          <w:sz w:val="24"/>
          <w:szCs w:val="24"/>
          <w:lang w:val="hr-HR"/>
        </w:rPr>
        <w:t>0.4. Udaljenost  građevina  od  međe</w:t>
      </w:r>
      <w:bookmarkEnd w:id="6"/>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Građevina koja se izgrađuje na samostojeći način mora od međe susjednih građevnih čestica biti udaljena najmanje 3,0 m, odnosno najmanje pola visine građevine.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Izuzetno od stavka 1. ovog članka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i gospodarske građevine od susjednih međa moraju biti udaljene najmanje </w:t>
      </w:r>
      <w:proofErr w:type="spellStart"/>
      <w:r w:rsidRPr="00000C68">
        <w:rPr>
          <w:rFonts w:ascii="Times New Roman" w:hAnsi="Times New Roman" w:cs="Times New Roman"/>
          <w:kern w:val="28"/>
          <w:szCs w:val="24"/>
        </w:rPr>
        <w:t>najmanje</w:t>
      </w:r>
      <w:proofErr w:type="spellEnd"/>
      <w:r w:rsidRPr="00000C68">
        <w:rPr>
          <w:rFonts w:ascii="Times New Roman" w:hAnsi="Times New Roman" w:cs="Times New Roman"/>
          <w:kern w:val="28"/>
          <w:szCs w:val="24"/>
        </w:rPr>
        <w:t xml:space="preserve"> 4,0 m, a gospodarske poslovne građevine s proizvodnim sadržajima najmanje 5,0 m, odnosno najmanje pola visine.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od prethodnog članka, ukoliko je udaljenost postojećih građevina od ruba građevne čestice manja od dozvoljene, ista se prilikom </w:t>
      </w:r>
      <w:proofErr w:type="spellStart"/>
      <w:r w:rsidRPr="00000C68">
        <w:rPr>
          <w:rFonts w:ascii="Times New Roman" w:hAnsi="Times New Roman" w:cs="Times New Roman"/>
          <w:kern w:val="28"/>
          <w:szCs w:val="24"/>
        </w:rPr>
        <w:t>izvodenja</w:t>
      </w:r>
      <w:proofErr w:type="spellEnd"/>
      <w:r w:rsidRPr="00000C68">
        <w:rPr>
          <w:rFonts w:ascii="Times New Roman" w:hAnsi="Times New Roman" w:cs="Times New Roman"/>
          <w:kern w:val="28"/>
          <w:szCs w:val="24"/>
        </w:rPr>
        <w:t xml:space="preserve"> radova na rekonstrukciji postojeće građevine ne smije smanjivati, te se na građevini koja je od međe susjedne građevne čestice udaljena manje od 3,0 m ne smiju graditi otvori prema toj međi.</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udaljenost pomoćnih građevina i prizemnih poslovnih građevina od ruba građevne čestice može biti i manja od propisane prethodnim člankom, ali ne manja od  1,0 m, pri čemu se  na građevini koja je udaljena od međe susjedne građevne čestice manje od 3,0 m ne smiju graditi otvori prema toj međi.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Otvorima se u smislu ovoga članka ne smatraju fiksna </w:t>
      </w:r>
      <w:proofErr w:type="spellStart"/>
      <w:r w:rsidRPr="00000C68">
        <w:rPr>
          <w:rFonts w:ascii="Times New Roman" w:hAnsi="Times New Roman" w:cs="Times New Roman"/>
          <w:kern w:val="28"/>
          <w:szCs w:val="24"/>
        </w:rPr>
        <w:t>ustakljenja</w:t>
      </w:r>
      <w:proofErr w:type="spellEnd"/>
      <w:r w:rsidRPr="00000C68">
        <w:rPr>
          <w:rFonts w:ascii="Times New Roman" w:hAnsi="Times New Roman" w:cs="Times New Roman"/>
          <w:kern w:val="28"/>
          <w:szCs w:val="24"/>
        </w:rPr>
        <w:t xml:space="preserve"> neprozirnim staklom maksimalne veličine 60x60 cm koji se otvaraju oko horizontalne osi s otklonom od najviše 15 cm, dijelovi zida od staklene opeke, te ventilacioni otvori maksimalne površine 400 cm2 ili promjera 15 cm, a kroz koje se ventilacija odvija prirodnim putem i kroz koji nije moguće ostvariti </w:t>
      </w:r>
      <w:proofErr w:type="spellStart"/>
      <w:r w:rsidRPr="00000C68">
        <w:rPr>
          <w:rFonts w:ascii="Times New Roman" w:hAnsi="Times New Roman" w:cs="Times New Roman"/>
          <w:kern w:val="28"/>
          <w:szCs w:val="24"/>
        </w:rPr>
        <w:t>vizuelni</w:t>
      </w:r>
      <w:proofErr w:type="spellEnd"/>
      <w:r w:rsidRPr="00000C68">
        <w:rPr>
          <w:rFonts w:ascii="Times New Roman" w:hAnsi="Times New Roman" w:cs="Times New Roman"/>
          <w:kern w:val="28"/>
          <w:szCs w:val="24"/>
        </w:rPr>
        <w:t xml:space="preserve"> kontakt.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Ukoliko na zidu postojeće građevine uz među ili na udaljenosti manjoj od 1,0 m od međe postoje legalno izvedeni ventilacijski otvori, isti se moraju zaštititi samo ako se nalaze na samoj međi, i to tako da se izvede svjetlarnik minimalnih tlorisnih dimenzija 1,0 x 1,0 m ili ventilacijski kanal koji će izlaziti u vanjski prostor i na koji će se spojiti ventilacijski otvor.</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Bočna strana balkona, lođe, terase i otvorenog stubišta, koji se nalaze uz dvorišnu među ili na udaljenosti manjoj od 3,0 m od te međe, moraju se zatvoriti neprozirnim materijalom u visini minimalno 1,8 m od gornje plohe poda.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Ako pomoćna građevina ima krov u nagibu prema susjednoj međi i ako je streha udaljena od međe manje od 3,0 m, krov mora imati snjegobrane i oluke.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Krovište u nagibu prema susjednoj međi mora imati izvedene oluke i odvod krovne vode na pripadajuću građevnu česticu, a ako je udaljenost od susjedne međe manja od 3,0 m, prema toj međi mora imati izvedene snjegobrane.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Kada se građevina gradi na međi </w:t>
      </w:r>
      <w:proofErr w:type="spellStart"/>
      <w:r w:rsidRPr="00000C68">
        <w:rPr>
          <w:rFonts w:ascii="Times New Roman" w:hAnsi="Times New Roman" w:cs="Times New Roman"/>
          <w:kern w:val="28"/>
          <w:szCs w:val="24"/>
        </w:rPr>
        <w:t>vatrobrani</w:t>
      </w:r>
      <w:proofErr w:type="spellEnd"/>
      <w:r w:rsidRPr="00000C68">
        <w:rPr>
          <w:rFonts w:ascii="Times New Roman" w:hAnsi="Times New Roman" w:cs="Times New Roman"/>
          <w:kern w:val="28"/>
          <w:szCs w:val="24"/>
        </w:rPr>
        <w:t xml:space="preserve"> zid mora nadvisiti ležeći oluk za 30 cm.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spacing w:before="100" w:beforeAutospacing="1" w:after="100" w:afterAutospacing="1"/>
        <w:ind w:firstLine="0"/>
        <w:jc w:val="left"/>
        <w:rPr>
          <w:i w:val="0"/>
          <w:sz w:val="24"/>
          <w:szCs w:val="24"/>
          <w:lang w:val="hr-HR"/>
        </w:rPr>
      </w:pPr>
      <w:bookmarkStart w:id="7" w:name="_Toc444246845"/>
      <w:r w:rsidRPr="00000C68">
        <w:rPr>
          <w:i w:val="0"/>
          <w:sz w:val="24"/>
          <w:szCs w:val="24"/>
          <w:lang w:val="hr-HR"/>
        </w:rPr>
        <w:t>0.5. Visina  i  oblikovanje  građevina</w:t>
      </w:r>
      <w:bookmarkEnd w:id="7"/>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određuje najveći broj etaža građevine ( E ),  odnosno najveća visina građevina od vijenca do kote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terena u metrima ( V ) za: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 w:val="16"/>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653"/>
        <w:gridCol w:w="2959"/>
        <w:gridCol w:w="2959"/>
      </w:tblGrid>
      <w:tr w:rsidR="0010079D" w:rsidRPr="00000C68" w:rsidTr="00E44CF2">
        <w:tblPrEx>
          <w:tblCellMar>
            <w:top w:w="0" w:type="dxa"/>
            <w:bottom w:w="0" w:type="dxa"/>
          </w:tblCellMar>
        </w:tblPrEx>
        <w:tc>
          <w:tcPr>
            <w:tcW w:w="3653" w:type="dxa"/>
            <w:tcBorders>
              <w:top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p>
        </w:tc>
        <w:tc>
          <w:tcPr>
            <w:tcW w:w="2959" w:type="dxa"/>
            <w:tcBorders>
              <w:top w:val="single" w:sz="12" w:space="0" w:color="auto"/>
              <w:left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najveći broj etaža građevine, E </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(moguća gradnja podruma)</w:t>
            </w:r>
          </w:p>
        </w:tc>
        <w:tc>
          <w:tcPr>
            <w:tcW w:w="2959" w:type="dxa"/>
            <w:tcBorders>
              <w:top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najviša visina građevine od vijenca do kote </w:t>
            </w:r>
            <w:proofErr w:type="spellStart"/>
            <w:r w:rsidRPr="00000C68">
              <w:rPr>
                <w:rFonts w:ascii="Times New Roman" w:hAnsi="Times New Roman" w:cs="Times New Roman"/>
                <w:kern w:val="28"/>
                <w:sz w:val="20"/>
              </w:rPr>
              <w:t>zaravnatog</w:t>
            </w:r>
            <w:proofErr w:type="spellEnd"/>
            <w:r w:rsidRPr="00000C68">
              <w:rPr>
                <w:rFonts w:ascii="Times New Roman" w:hAnsi="Times New Roman" w:cs="Times New Roman"/>
                <w:kern w:val="28"/>
                <w:sz w:val="20"/>
              </w:rPr>
              <w:t xml:space="preserve"> terena, V </w:t>
            </w:r>
          </w:p>
        </w:tc>
      </w:tr>
      <w:tr w:rsidR="0010079D" w:rsidRPr="00000C68" w:rsidTr="00E44CF2">
        <w:tblPrEx>
          <w:tblCellMar>
            <w:top w:w="0" w:type="dxa"/>
            <w:bottom w:w="0" w:type="dxa"/>
          </w:tblCellMar>
        </w:tblPrEx>
        <w:trPr>
          <w:trHeight w:val="464"/>
        </w:trPr>
        <w:tc>
          <w:tcPr>
            <w:tcW w:w="3653" w:type="dxa"/>
            <w:tcBorders>
              <w:top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obiteljske stambene građevine i </w:t>
            </w:r>
          </w:p>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sz w:val="20"/>
              </w:rPr>
            </w:pPr>
            <w:r w:rsidRPr="00000C68">
              <w:rPr>
                <w:rFonts w:ascii="Times New Roman" w:hAnsi="Times New Roman" w:cs="Times New Roman"/>
                <w:kern w:val="28"/>
                <w:sz w:val="20"/>
              </w:rPr>
              <w:t>stambeno - poslovne građevine</w:t>
            </w:r>
          </w:p>
        </w:tc>
        <w:tc>
          <w:tcPr>
            <w:tcW w:w="2959" w:type="dxa"/>
            <w:tcBorders>
              <w:top w:val="single" w:sz="12" w:space="0" w:color="auto"/>
              <w:lef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podzemna +2 nadzemne etaže</w:t>
            </w:r>
          </w:p>
        </w:tc>
        <w:tc>
          <w:tcPr>
            <w:tcW w:w="2959" w:type="dxa"/>
            <w:tcBorders>
              <w:top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7,5 m</w:t>
            </w:r>
          </w:p>
        </w:tc>
      </w:tr>
      <w:tr w:rsidR="0010079D" w:rsidRPr="00000C68" w:rsidTr="00E44CF2">
        <w:tblPrEx>
          <w:tblCellMar>
            <w:top w:w="0" w:type="dxa"/>
            <w:bottom w:w="0" w:type="dxa"/>
          </w:tblCellMar>
        </w:tblPrEx>
        <w:trPr>
          <w:trHeight w:val="464"/>
        </w:trPr>
        <w:tc>
          <w:tcPr>
            <w:tcW w:w="3653" w:type="dxa"/>
            <w:tcBorders>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proofErr w:type="spellStart"/>
            <w:r w:rsidRPr="00000C68">
              <w:rPr>
                <w:rFonts w:ascii="Times New Roman" w:hAnsi="Times New Roman" w:cs="Times New Roman"/>
                <w:kern w:val="28"/>
                <w:sz w:val="20"/>
              </w:rPr>
              <w:t>višestambene</w:t>
            </w:r>
            <w:proofErr w:type="spellEnd"/>
            <w:r w:rsidRPr="00000C68">
              <w:rPr>
                <w:rFonts w:ascii="Times New Roman" w:hAnsi="Times New Roman" w:cs="Times New Roman"/>
                <w:kern w:val="28"/>
                <w:sz w:val="20"/>
              </w:rPr>
              <w:t xml:space="preserve"> građevine</w:t>
            </w:r>
          </w:p>
        </w:tc>
        <w:tc>
          <w:tcPr>
            <w:tcW w:w="2959" w:type="dxa"/>
            <w:tcBorders>
              <w:lef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sz w:val="20"/>
              </w:rPr>
              <w:t>1 podzemna +</w:t>
            </w:r>
            <w:r w:rsidRPr="00000C68">
              <w:rPr>
                <w:rFonts w:ascii="Times New Roman" w:hAnsi="Times New Roman" w:cs="Times New Roman"/>
                <w:kern w:val="28"/>
                <w:sz w:val="20"/>
              </w:rPr>
              <w:t>4nadzemne etaže + potkrovlje</w:t>
            </w:r>
          </w:p>
        </w:tc>
        <w:tc>
          <w:tcPr>
            <w:tcW w:w="2959" w:type="dxa"/>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12,0 m </w:t>
            </w:r>
          </w:p>
        </w:tc>
      </w:tr>
      <w:tr w:rsidR="0010079D" w:rsidRPr="00000C68" w:rsidTr="00E44CF2">
        <w:tblPrEx>
          <w:tblCellMar>
            <w:top w:w="0" w:type="dxa"/>
            <w:bottom w:w="0" w:type="dxa"/>
          </w:tblCellMar>
        </w:tblPrEx>
        <w:trPr>
          <w:trHeight w:val="464"/>
        </w:trPr>
        <w:tc>
          <w:tcPr>
            <w:tcW w:w="3653" w:type="dxa"/>
            <w:tcBorders>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lastRenderedPageBreak/>
              <w:t>pomoćne ili gospodarske građevine na građevnoj čestici osnovne građevine</w:t>
            </w:r>
          </w:p>
        </w:tc>
        <w:tc>
          <w:tcPr>
            <w:tcW w:w="2959" w:type="dxa"/>
            <w:tcBorders>
              <w:lef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1 nadzemna etaža </w:t>
            </w:r>
          </w:p>
        </w:tc>
        <w:tc>
          <w:tcPr>
            <w:tcW w:w="2959" w:type="dxa"/>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niža od vijenca osnovne </w:t>
            </w:r>
            <w:proofErr w:type="spellStart"/>
            <w:r w:rsidRPr="00000C68">
              <w:rPr>
                <w:rFonts w:ascii="Times New Roman" w:hAnsi="Times New Roman" w:cs="Times New Roman"/>
                <w:kern w:val="28"/>
                <w:sz w:val="20"/>
              </w:rPr>
              <w:t>građ</w:t>
            </w:r>
            <w:proofErr w:type="spellEnd"/>
            <w:r w:rsidRPr="00000C68">
              <w:rPr>
                <w:rFonts w:ascii="Times New Roman" w:hAnsi="Times New Roman" w:cs="Times New Roman"/>
                <w:kern w:val="28"/>
                <w:sz w:val="20"/>
              </w:rPr>
              <w:t xml:space="preserve">., odnosno </w:t>
            </w:r>
            <w:proofErr w:type="spellStart"/>
            <w:r w:rsidRPr="00000C68">
              <w:rPr>
                <w:rFonts w:ascii="Times New Roman" w:hAnsi="Times New Roman" w:cs="Times New Roman"/>
                <w:kern w:val="28"/>
                <w:sz w:val="20"/>
              </w:rPr>
              <w:t>max</w:t>
            </w:r>
            <w:proofErr w:type="spellEnd"/>
            <w:r w:rsidRPr="00000C68">
              <w:rPr>
                <w:rFonts w:ascii="Times New Roman" w:hAnsi="Times New Roman" w:cs="Times New Roman"/>
                <w:kern w:val="28"/>
                <w:sz w:val="20"/>
              </w:rPr>
              <w:t xml:space="preserve"> 7,5 m</w:t>
            </w:r>
          </w:p>
        </w:tc>
      </w:tr>
      <w:tr w:rsidR="0010079D" w:rsidRPr="00000C68" w:rsidTr="00E44CF2">
        <w:tblPrEx>
          <w:tblCellMar>
            <w:top w:w="0" w:type="dxa"/>
            <w:bottom w:w="0" w:type="dxa"/>
          </w:tblCellMar>
        </w:tblPrEx>
        <w:trPr>
          <w:trHeight w:val="464"/>
        </w:trPr>
        <w:tc>
          <w:tcPr>
            <w:tcW w:w="3653" w:type="dxa"/>
            <w:tcBorders>
              <w:bottom w:val="single" w:sz="4"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t>poslovne i ugostiteljsko - turističke građevine</w:t>
            </w:r>
          </w:p>
        </w:tc>
        <w:tc>
          <w:tcPr>
            <w:tcW w:w="2959" w:type="dxa"/>
            <w:tcBorders>
              <w:left w:val="single" w:sz="12" w:space="0" w:color="auto"/>
              <w:bottom w:val="single"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sz w:val="20"/>
              </w:rPr>
              <w:t>1 podzemna +</w:t>
            </w:r>
            <w:r w:rsidRPr="00000C68">
              <w:rPr>
                <w:rFonts w:ascii="Times New Roman" w:hAnsi="Times New Roman" w:cs="Times New Roman"/>
                <w:kern w:val="28"/>
                <w:sz w:val="20"/>
              </w:rPr>
              <w:t xml:space="preserve"> 4 nadzemne etaže + potkrovlje</w:t>
            </w:r>
          </w:p>
        </w:tc>
        <w:tc>
          <w:tcPr>
            <w:tcW w:w="2959" w:type="dxa"/>
            <w:tcBorders>
              <w:bottom w:val="single"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highlight w:val="cyan"/>
              </w:rPr>
            </w:pPr>
            <w:r w:rsidRPr="00000C68">
              <w:rPr>
                <w:rFonts w:ascii="Times New Roman" w:hAnsi="Times New Roman" w:cs="Times New Roman"/>
                <w:kern w:val="28"/>
                <w:sz w:val="20"/>
              </w:rPr>
              <w:t>12,0 m</w:t>
            </w:r>
          </w:p>
        </w:tc>
      </w:tr>
      <w:tr w:rsidR="0010079D" w:rsidRPr="00000C68" w:rsidTr="00E44CF2">
        <w:tblPrEx>
          <w:tblCellMar>
            <w:top w:w="0" w:type="dxa"/>
            <w:bottom w:w="0" w:type="dxa"/>
          </w:tblCellMar>
        </w:tblPrEx>
        <w:trPr>
          <w:trHeight w:val="464"/>
        </w:trPr>
        <w:tc>
          <w:tcPr>
            <w:tcW w:w="3653" w:type="dxa"/>
            <w:tcBorders>
              <w:top w:val="single" w:sz="4" w:space="0" w:color="auto"/>
              <w:bottom w:val="single" w:sz="4"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t>poslovne građevine – trgovački centri tlocrtne površine veće od 600m</w:t>
            </w:r>
            <w:r w:rsidRPr="00000C68">
              <w:rPr>
                <w:rFonts w:ascii="Times New Roman" w:hAnsi="Times New Roman" w:cs="Times New Roman"/>
                <w:kern w:val="28"/>
                <w:sz w:val="20"/>
                <w:vertAlign w:val="superscript"/>
              </w:rPr>
              <w:t>2</w:t>
            </w:r>
          </w:p>
        </w:tc>
        <w:tc>
          <w:tcPr>
            <w:tcW w:w="2959" w:type="dxa"/>
            <w:tcBorders>
              <w:top w:val="single" w:sz="4" w:space="0" w:color="auto"/>
              <w:left w:val="single" w:sz="12"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2 podzemne etaže + 2 nadzemne etaže</w:t>
            </w:r>
          </w:p>
        </w:tc>
        <w:tc>
          <w:tcPr>
            <w:tcW w:w="2959" w:type="dxa"/>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12,0m</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najviša visina nadzemnog dijela građevine 7,5m</w:t>
            </w:r>
          </w:p>
        </w:tc>
      </w:tr>
      <w:tr w:rsidR="0010079D" w:rsidRPr="00000C68" w:rsidTr="00E44CF2">
        <w:tblPrEx>
          <w:tblCellMar>
            <w:top w:w="0" w:type="dxa"/>
            <w:bottom w:w="0" w:type="dxa"/>
          </w:tblCellMar>
        </w:tblPrEx>
        <w:trPr>
          <w:trHeight w:val="464"/>
        </w:trPr>
        <w:tc>
          <w:tcPr>
            <w:tcW w:w="3653" w:type="dxa"/>
            <w:tcBorders>
              <w:top w:val="single" w:sz="4"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poslovne građevine s proizvodnim sadržajima </w:t>
            </w:r>
          </w:p>
        </w:tc>
        <w:tc>
          <w:tcPr>
            <w:tcW w:w="2959" w:type="dxa"/>
            <w:tcBorders>
              <w:top w:val="single" w:sz="4" w:space="0" w:color="auto"/>
              <w:lef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podrum (suteren) +1 nadzemna etaža</w:t>
            </w:r>
          </w:p>
        </w:tc>
        <w:tc>
          <w:tcPr>
            <w:tcW w:w="2959" w:type="dxa"/>
            <w:tcBorders>
              <w:top w:val="single"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6,0 m</w:t>
            </w:r>
          </w:p>
        </w:tc>
      </w:tr>
      <w:tr w:rsidR="0010079D" w:rsidRPr="00000C68" w:rsidTr="00E44CF2">
        <w:tblPrEx>
          <w:tblCellMar>
            <w:top w:w="0" w:type="dxa"/>
            <w:bottom w:w="0" w:type="dxa"/>
          </w:tblCellMar>
        </w:tblPrEx>
        <w:trPr>
          <w:trHeight w:val="464"/>
        </w:trPr>
        <w:tc>
          <w:tcPr>
            <w:tcW w:w="3653" w:type="dxa"/>
            <w:tcBorders>
              <w:bottom w:val="single" w:sz="4"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građevine </w:t>
            </w:r>
            <w:r w:rsidRPr="00000C68">
              <w:rPr>
                <w:rFonts w:ascii="Times New Roman" w:hAnsi="Times New Roman" w:cs="Times New Roman"/>
                <w:sz w:val="20"/>
              </w:rPr>
              <w:t>društvene namjene</w:t>
            </w:r>
            <w:r w:rsidRPr="00000C68">
              <w:rPr>
                <w:rFonts w:ascii="Times New Roman" w:hAnsi="Times New Roman" w:cs="Times New Roman"/>
                <w:kern w:val="28"/>
                <w:sz w:val="20"/>
              </w:rPr>
              <w:t xml:space="preserve"> i športsko - rekreacijske građevine  </w:t>
            </w:r>
          </w:p>
        </w:tc>
        <w:tc>
          <w:tcPr>
            <w:tcW w:w="2959" w:type="dxa"/>
            <w:tcBorders>
              <w:left w:val="single" w:sz="12" w:space="0" w:color="auto"/>
              <w:bottom w:val="single"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podzemna +3 nadzemne etaže + potkrovlje</w:t>
            </w:r>
          </w:p>
        </w:tc>
        <w:tc>
          <w:tcPr>
            <w:tcW w:w="2959" w:type="dxa"/>
            <w:tcBorders>
              <w:bottom w:val="single"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highlight w:val="cyan"/>
              </w:rPr>
            </w:pPr>
            <w:r w:rsidRPr="00000C68">
              <w:rPr>
                <w:rFonts w:ascii="Times New Roman" w:hAnsi="Times New Roman" w:cs="Times New Roman"/>
                <w:kern w:val="28"/>
                <w:sz w:val="20"/>
              </w:rPr>
              <w:t>12,0 m</w:t>
            </w:r>
          </w:p>
        </w:tc>
      </w:tr>
      <w:tr w:rsidR="0010079D" w:rsidRPr="00000C68" w:rsidTr="00E44CF2">
        <w:tblPrEx>
          <w:tblCellMar>
            <w:top w:w="0" w:type="dxa"/>
            <w:bottom w:w="0" w:type="dxa"/>
          </w:tblCellMar>
        </w:tblPrEx>
        <w:trPr>
          <w:trHeight w:val="464"/>
        </w:trPr>
        <w:tc>
          <w:tcPr>
            <w:tcW w:w="3653" w:type="dxa"/>
            <w:tcBorders>
              <w:top w:val="single" w:sz="4" w:space="0" w:color="auto"/>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sz w:val="20"/>
              </w:rPr>
            </w:pPr>
            <w:r w:rsidRPr="00000C68">
              <w:rPr>
                <w:rFonts w:ascii="Times New Roman" w:hAnsi="Times New Roman" w:cs="Times New Roman"/>
                <w:kern w:val="28"/>
                <w:sz w:val="20"/>
              </w:rPr>
              <w:t>sportske dvorane</w:t>
            </w:r>
          </w:p>
        </w:tc>
        <w:tc>
          <w:tcPr>
            <w:tcW w:w="2959" w:type="dxa"/>
            <w:tcBorders>
              <w:top w:val="single" w:sz="4" w:space="0" w:color="auto"/>
              <w:left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podzemna + 1 nadzemna</w:t>
            </w:r>
          </w:p>
        </w:tc>
        <w:tc>
          <w:tcPr>
            <w:tcW w:w="2959" w:type="dxa"/>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ovisna o odabiru konstrukcije</w:t>
            </w:r>
          </w:p>
        </w:tc>
      </w:tr>
    </w:tbl>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 w:val="16"/>
          <w:szCs w:val="16"/>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visina od vijenca do kote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terena može biti i viša od:</w:t>
      </w:r>
    </w:p>
    <w:p w:rsidR="0010079D" w:rsidRPr="00000C68" w:rsidRDefault="0010079D" w:rsidP="00A10D33">
      <w:pPr>
        <w:numPr>
          <w:ilvl w:val="0"/>
          <w:numId w:val="3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6,0 m za gospodarske poslovne građevine s proizvodnim sadržajima kada je to nužno zbog odvijanja tehnološkog procesa ili zbog djelatnosti koja se u njima obavlja,</w:t>
      </w:r>
    </w:p>
    <w:p w:rsidR="0010079D" w:rsidRPr="00000C68" w:rsidRDefault="0010079D" w:rsidP="00A10D33">
      <w:pPr>
        <w:numPr>
          <w:ilvl w:val="0"/>
          <w:numId w:val="3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12,0 m za građevine društvene namjene kada je to nužno zbog djelatnosti koja se u njima obavlja (vjerske građevine, vatrogasni tornjevi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Izvan gabarita navedenih tablicom u stavki 1. ovog članka mogu se izvoditi pojedini elementi kao dimnjaci, požarni zidovi i slično.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Galerijski prostori u pojedinim etažama ne smatraju se etažom, ukoliko ne zauzimaju više od 60 % neto površine etaže.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Ukoliko postojeće građevine imaju visinu ili broj etaža više od dozvoljene, ista se prilikom izvo</w:t>
      </w:r>
      <w:r w:rsidR="00F26280">
        <w:rPr>
          <w:rFonts w:ascii="Times New Roman" w:hAnsi="Times New Roman" w:cs="Times New Roman"/>
          <w:kern w:val="28"/>
          <w:szCs w:val="24"/>
        </w:rPr>
        <w:t>đ</w:t>
      </w:r>
      <w:r w:rsidRPr="00000C68">
        <w:rPr>
          <w:rFonts w:ascii="Times New Roman" w:hAnsi="Times New Roman" w:cs="Times New Roman"/>
          <w:kern w:val="28"/>
          <w:szCs w:val="24"/>
        </w:rPr>
        <w:t xml:space="preserve">enja radova na rekonstrukciji postojeće građevine može zadržati, ali se ne smije povećavati.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Ispod građevine po potrebi se može graditi podrum (suteren).</w:t>
      </w:r>
      <w:r w:rsidRPr="00000C68">
        <w:rPr>
          <w:rFonts w:ascii="Times New Roman" w:hAnsi="Times New Roman" w:cs="Times New Roman"/>
          <w:kern w:val="28"/>
          <w:sz w:val="28"/>
          <w:szCs w:val="24"/>
        </w:rPr>
        <w:t xml:space="preserv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Podrum je dio građevine kojoj su više od 2/3 visine ispod najniže kote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terena.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Prostori u kojima je manje od 2/3 visine ispod najniže kote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terena, smatraju se nadzemnom etažom.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potkrovlju građevina mogu se uređivati prostori za korištenje u stambene, poslovne, ugostiteljsko - turističke ili druge namjene.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Rekonstrukcija krovnih terasa i tavana postojećih građevina moguća je pod uvjetom da novosagrađeni </w:t>
      </w:r>
      <w:proofErr w:type="spellStart"/>
      <w:r w:rsidRPr="00000C68">
        <w:rPr>
          <w:rFonts w:ascii="Times New Roman" w:hAnsi="Times New Roman" w:cs="Times New Roman"/>
          <w:kern w:val="28"/>
          <w:szCs w:val="24"/>
        </w:rPr>
        <w:t>nadozid</w:t>
      </w:r>
      <w:proofErr w:type="spellEnd"/>
      <w:r w:rsidRPr="00000C68">
        <w:rPr>
          <w:rFonts w:ascii="Times New Roman" w:hAnsi="Times New Roman" w:cs="Times New Roman"/>
          <w:kern w:val="28"/>
          <w:szCs w:val="24"/>
        </w:rPr>
        <w:t xml:space="preserve"> ne bude viši od 1,20 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Rekonstrukcijom dobivena potkrovlja iz prethodnog stavka ovog članka mogu se privoditi stambenoj, poslovnoj ili drugoj namjeni.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Postojeća potkrovlja mogu se prenamijeniti u stambene ili druge prostore i u slučajevima kada ukupna izgrađena površina prelazi bruto razvijenu površinu građevine, ukoliko se prenamjena može izvršiti u postojećim gabaritima.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Tavan je dio neuređenog prostora građevine ispod krovne konstrukcije, bez namjene, s minimalnim otvorima za svjetlo i prozračivanje, pri čemu visina nadozida iznosi najviše 0,40 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potrebe osvjetljenja ili prozračivanja tavana dozvoljena je izvedba otvora u kosini krova, odnosno otvora na </w:t>
      </w:r>
      <w:proofErr w:type="spellStart"/>
      <w:r w:rsidRPr="00000C68">
        <w:rPr>
          <w:rFonts w:ascii="Times New Roman" w:hAnsi="Times New Roman" w:cs="Times New Roman"/>
          <w:kern w:val="28"/>
          <w:szCs w:val="24"/>
        </w:rPr>
        <w:t>zabatnoj</w:t>
      </w:r>
      <w:proofErr w:type="spellEnd"/>
      <w:r w:rsidRPr="00000C68">
        <w:rPr>
          <w:rFonts w:ascii="Times New Roman" w:hAnsi="Times New Roman" w:cs="Times New Roman"/>
          <w:kern w:val="28"/>
          <w:szCs w:val="24"/>
        </w:rPr>
        <w:t xml:space="preserve"> strani tavana, ukupne površine 5,0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na svakih 100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tlocrtne površine tavana.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Krovišta građevina mogu biti ravna, kosa ili bačvasta.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Način ugradnje krovnih prozora nije ograničen.</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Horizontalni i vertikalni gabariti građevina, oblikovanje pročelja i krovišta moraju biti u skladu s okolnim građevinama, naseljem kao cjelinom i krajolikom.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oblikovanju novih građevina dozvoljeno je suvremeno oblikovanje i upotreba suvremenih materijala.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spacing w:before="100" w:beforeAutospacing="1" w:after="100" w:afterAutospacing="1"/>
        <w:ind w:firstLine="0"/>
        <w:jc w:val="left"/>
        <w:rPr>
          <w:i w:val="0"/>
          <w:sz w:val="24"/>
          <w:szCs w:val="24"/>
          <w:lang w:val="hr-HR"/>
        </w:rPr>
      </w:pPr>
      <w:bookmarkStart w:id="8" w:name="_Toc444246846"/>
      <w:r w:rsidRPr="00000C68">
        <w:rPr>
          <w:i w:val="0"/>
          <w:sz w:val="24"/>
          <w:szCs w:val="24"/>
          <w:lang w:val="hr-HR"/>
        </w:rPr>
        <w:t>0.6. Ograde  i  uređenje  građevne  čestice</w:t>
      </w:r>
      <w:bookmarkEnd w:id="8"/>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Ograda se može podizati prema ulici i na međi prema susjednim građevnim česticama.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Ulična ograda podiže se iza regulacijskog pravca u odnosu na javnu prometnu površinu, a postavlja se s unutrašnje strane međe.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Najveća visina ulične ograde može biti 1,50 m, pri čemu podnožje ograde može biti izvedeno od čvrstog materijala (beton, metal, opeka ili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najveće visine do 0,50 m. Dio ulične ograde iznad punog podnožja mora biti prozračno, izvedeno od drveta, metala ili drugog materijala sličnih karakteristika ili izvedeno kao zeleni nasad (živica).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ulične ograde i mogu biti više od 1,50 m, kada je to određeno posebnim propisom.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Visina ograde između građevnih čestica ne može biti veća od 2,0 m, osim ako nije drugačije određeno posebnim propisom.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Dio građevne čestice oko građevine, potporne zidove, terase i slično, treba urediti na način da se ne promijeni prirodno otjecanje vode na štetu susjednih građevnih čestica i građevina.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Zabranjuje se postavljanje ograda i potpornih zidova kojima bi se sprečavao slobodan prolaz uz vodotoke te koji bi smanjili propusnu moć vodotoka ili na drugi način ugrozili korištenje vodotoka i područja uz vodotok.</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Kada se građevna čestica formira na način da svojom stražnjom ili bočnom stranom graniči sa zaštitnim pojasom javne ceste, odnosno željezničke pruge, građevna se čestica uz te međe mora ograditi da onemogućuje direktan izlaz.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Prilazna stubišta, terase u razini terena ili do najviše 0,6 m iznad razine terena, potporni zidovi, popločenja, staze,parkirališta, manipulativne i prometne površine i slično smatraju se uređenjem okućnice i, ako to način gradnje dozvoljava, grade se na način da se na jednoj strani građevne čestice osigura nesmetan prilaz na stražnji dio građevne čestice minimalne širine 3,0 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građevnoj čestici mogu se izvoditi tende, pergole, ograde, metalne ili drvene konstrukcije za pridržavanje biljaka, zidani roštilji, bazeni, vrtne sjenice drvene konstrukcije i slični uobičajeni elementi uređenja okućnice.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Prilikom izvo</w:t>
      </w:r>
      <w:r w:rsidR="00F26280">
        <w:rPr>
          <w:rFonts w:ascii="Times New Roman" w:hAnsi="Times New Roman" w:cs="Times New Roman"/>
          <w:kern w:val="28"/>
          <w:szCs w:val="24"/>
        </w:rPr>
        <w:t>đ</w:t>
      </w:r>
      <w:r w:rsidRPr="00000C68">
        <w:rPr>
          <w:rFonts w:ascii="Times New Roman" w:hAnsi="Times New Roman" w:cs="Times New Roman"/>
          <w:kern w:val="28"/>
          <w:szCs w:val="24"/>
        </w:rPr>
        <w:t xml:space="preserve">enja ovih radova iz stavka 2. ovog članka  odvodnja se mora riješiti na vlastitu građevnu česticu, ukoliko se kota terena podiže mora se izvesti puni ogradni zid uz među minimalno 0,5 m iznad kote višeg terena, ali se maksimalna visina ograde računa od niže kote terena.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ind w:left="720" w:hanging="720"/>
        <w:jc w:val="left"/>
        <w:rPr>
          <w:b/>
          <w:i w:val="0"/>
          <w:color w:val="auto"/>
          <w:sz w:val="28"/>
          <w:szCs w:val="28"/>
        </w:rPr>
      </w:pPr>
      <w:bookmarkStart w:id="9" w:name="_Toc444246847"/>
      <w:r w:rsidRPr="00000C68">
        <w:rPr>
          <w:b/>
          <w:i w:val="0"/>
          <w:color w:val="auto"/>
          <w:sz w:val="28"/>
          <w:szCs w:val="28"/>
        </w:rPr>
        <w:lastRenderedPageBreak/>
        <w:t xml:space="preserve">1. </w:t>
      </w:r>
      <w:r w:rsidRPr="00000C68">
        <w:rPr>
          <w:b/>
          <w:i w:val="0"/>
          <w:color w:val="auto"/>
          <w:sz w:val="28"/>
          <w:szCs w:val="28"/>
        </w:rPr>
        <w:tab/>
        <w:t>UVJETI ODREĐIVANJA I RAZGRANIČAVANJA POVRŠINA JAVNIH I DRUGIH NAMJENA</w:t>
      </w:r>
      <w:bookmarkEnd w:id="9"/>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Osnovna namjena i način korištenja prostora te razgraničenje, razmještaj i veličina pojedinih površina detaljno su grafički prikazani na kartografskom prikazu Plana broj 1. “Korištenje i namjena prostora” u mjerilu  1 : 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Površine za razvoj i uređenje planirane Planom u građevinskom području naselja Delnice su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mješovita namjena, pretežito stambena</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M1)</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mješovita namjena, pretežito poslovna</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M2)</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javna i društvena namjena</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D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gospodarska namjena - poslovna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K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gospodarska namjena - ugostiteljsko turistička </w:t>
      </w:r>
      <w:r w:rsidRPr="00000C68">
        <w:rPr>
          <w:rFonts w:ascii="Times New Roman" w:hAnsi="Times New Roman" w:cs="Times New Roman"/>
          <w:kern w:val="28"/>
          <w:szCs w:val="24"/>
        </w:rPr>
        <w:tab/>
      </w:r>
      <w:r w:rsidRPr="00000C68">
        <w:rPr>
          <w:rFonts w:ascii="Times New Roman" w:hAnsi="Times New Roman" w:cs="Times New Roman"/>
          <w:kern w:val="28"/>
          <w:szCs w:val="24"/>
        </w:rPr>
        <w:tab/>
        <w:t>( T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športsko - rekreacijska namjena</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R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javne zelene površine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Z1 )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zaštitne zelene površine</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Z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površine infrastrukturnih sustava</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IS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groblje</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Površine za razvoj i uređenje planirane Planom u građevinskom području poslovne namjene K-1-1 i K-2-2 su:</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gospodarska namjena - poslovna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K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kartografskom prikazima Plana razgraničenje površina je izvršeno na sljedeći način:</w:t>
      </w:r>
    </w:p>
    <w:p w:rsidR="0010079D" w:rsidRPr="00000C68" w:rsidRDefault="0010079D" w:rsidP="00A10D33">
      <w:pPr>
        <w:numPr>
          <w:ilvl w:val="0"/>
          <w:numId w:val="12"/>
        </w:numPr>
        <w:tabs>
          <w:tab w:val="clear" w:pos="1800"/>
          <w:tab w:val="num" w:pos="1134"/>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površine pojedinih namjena prostora određene su na temelju:</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postojeće namjene prostora,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odrednica PPUG Delnica,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važećih dokumenata prostornog uređenja užih područja, </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ostalih podloga, projekata i druge stručne dokumentacije;</w:t>
      </w:r>
    </w:p>
    <w:p w:rsidR="0010079D" w:rsidRPr="00000C68" w:rsidRDefault="0010079D" w:rsidP="00A10D33">
      <w:pPr>
        <w:numPr>
          <w:ilvl w:val="0"/>
          <w:numId w:val="12"/>
        </w:numPr>
        <w:tabs>
          <w:tab w:val="clear" w:pos="1800"/>
          <w:tab w:val="num" w:pos="1134"/>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površine prometne i komunalne infrastrukturne  mreže određene su na temelju:</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geodetske snimke prostora,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podataka o izvedenom stanju, </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odrednica PPUG Delnica,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podataka pribavljenih od tijela državne uprave i pravnih osoba s javnim ovlastima u skladu sa člankom 29. Zakona o prostornom uređenju, </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ostalih podloga, projekata i druge stručne dokumentacije;</w:t>
      </w:r>
    </w:p>
    <w:p w:rsidR="0010079D" w:rsidRPr="00000C68" w:rsidRDefault="0010079D" w:rsidP="00A10D33">
      <w:pPr>
        <w:numPr>
          <w:ilvl w:val="0"/>
          <w:numId w:val="12"/>
        </w:numPr>
        <w:tabs>
          <w:tab w:val="clear" w:pos="1800"/>
          <w:tab w:val="num" w:pos="1134"/>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površine primjene  posebnih  </w:t>
      </w:r>
      <w:r w:rsidRPr="00000C68">
        <w:rPr>
          <w:rFonts w:ascii="Times New Roman" w:hAnsi="Times New Roman" w:cs="Times New Roman"/>
          <w:spacing w:val="-8"/>
          <w:kern w:val="28"/>
          <w:szCs w:val="24"/>
        </w:rPr>
        <w:t xml:space="preserve">uvjeta i  </w:t>
      </w:r>
      <w:r w:rsidRPr="00000C68">
        <w:rPr>
          <w:rFonts w:ascii="Times New Roman" w:hAnsi="Times New Roman" w:cs="Times New Roman"/>
          <w:kern w:val="28"/>
          <w:szCs w:val="24"/>
        </w:rPr>
        <w:t xml:space="preserve">mjera  </w:t>
      </w:r>
      <w:r w:rsidRPr="00000C68">
        <w:rPr>
          <w:rFonts w:ascii="Times New Roman" w:hAnsi="Times New Roman" w:cs="Times New Roman"/>
          <w:spacing w:val="-8"/>
          <w:kern w:val="28"/>
          <w:szCs w:val="24"/>
        </w:rPr>
        <w:t xml:space="preserve">korištenja, </w:t>
      </w:r>
      <w:r w:rsidRPr="00000C68">
        <w:rPr>
          <w:rFonts w:ascii="Times New Roman" w:hAnsi="Times New Roman" w:cs="Times New Roman"/>
          <w:kern w:val="28"/>
          <w:szCs w:val="24"/>
        </w:rPr>
        <w:t>uređenja  i  zaštite prostora  određene su na temelju:</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odrednica PPUG Delnica,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podataka pribavljenih od tijela državne uprave i pravnih osoba s javnim ovlastima u skladu sa člankom 29. Zakona o prostornom uređenju, </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ostalih podloga, projekata i druge stručne dokumentacije;</w:t>
      </w:r>
    </w:p>
    <w:p w:rsidR="0010079D" w:rsidRPr="00000C68" w:rsidRDefault="0010079D" w:rsidP="00A10D33">
      <w:pPr>
        <w:numPr>
          <w:ilvl w:val="0"/>
          <w:numId w:val="12"/>
        </w:numPr>
        <w:tabs>
          <w:tab w:val="clear" w:pos="1800"/>
          <w:tab w:val="num" w:pos="1134"/>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površine primjene  način  i  </w:t>
      </w:r>
      <w:r w:rsidRPr="00000C68">
        <w:rPr>
          <w:rFonts w:ascii="Times New Roman" w:hAnsi="Times New Roman" w:cs="Times New Roman"/>
          <w:spacing w:val="-8"/>
          <w:kern w:val="28"/>
          <w:szCs w:val="24"/>
        </w:rPr>
        <w:t>uvjeti  gradnje</w:t>
      </w:r>
      <w:r w:rsidRPr="00000C68">
        <w:rPr>
          <w:rFonts w:ascii="Times New Roman" w:hAnsi="Times New Roman" w:cs="Times New Roman"/>
          <w:kern w:val="28"/>
          <w:szCs w:val="24"/>
        </w:rPr>
        <w:t xml:space="preserve"> određene su na temelju:</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postojeće namjene prostora,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odrednica PPUG Delnica,</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važećih dokumenata prostornog uređenja užih područja, </w:t>
      </w:r>
    </w:p>
    <w:p w:rsidR="0010079D" w:rsidRPr="00000C68" w:rsidRDefault="0010079D" w:rsidP="00A10D33">
      <w:pPr>
        <w:numPr>
          <w:ilvl w:val="0"/>
          <w:numId w:val="12"/>
        </w:numPr>
        <w:overflowPunct w:val="0"/>
        <w:autoSpaceDE w:val="0"/>
        <w:autoSpaceDN w:val="0"/>
        <w:adjustRightInd w:val="0"/>
        <w:spacing w:after="0" w:line="240" w:lineRule="auto"/>
        <w:ind w:left="1843"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ostalih podloga, projekata i druge stručne dokumentacije.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 Obrisan.</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Ako se građevna čestica svojim većim dijelom nalazi u zoni određene namjene te ima neposredan pristup s javne prometne površine može se formirati građevna čestica iz dijela katastarske čestice koja se nalazi u zoni određene namjene i dijela katastarske čestice koji se nalazi u zoni druge namjene. Građevina na tako formiranoj građevnoj čestici smjestit će se na dijelu čestice što se nalazi na dijelu pretežite namjene.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Urbanističko - tehnički uvjeti i način gradnje na građevnoj čestici iz prethodnog stavka ovog članka odrediti će se kao u zoni pretežite namjene, s time da u obračun ulazi samo dio čestice koji se odnosi na pretežitu namjenu.</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Detaljno razgraničavanje između pojedinih namjena površina, granice kojeg se grafičkim prikazom ne mogu nedvojbeno utvrditi, odredit će se </w:t>
      </w:r>
      <w:proofErr w:type="spellStart"/>
      <w:r w:rsidRPr="00000C68">
        <w:rPr>
          <w:rFonts w:ascii="Times New Roman" w:hAnsi="Times New Roman" w:cs="Times New Roman"/>
          <w:kern w:val="28"/>
          <w:szCs w:val="24"/>
        </w:rPr>
        <w:t>iščitavanjem</w:t>
      </w:r>
      <w:proofErr w:type="spellEnd"/>
      <w:r w:rsidRPr="00000C68">
        <w:rPr>
          <w:rFonts w:ascii="Times New Roman" w:hAnsi="Times New Roman" w:cs="Times New Roman"/>
          <w:kern w:val="28"/>
          <w:szCs w:val="24"/>
        </w:rPr>
        <w:t xml:space="preserve"> plana u digitalnom obliku.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firstLine="0"/>
        <w:jc w:val="left"/>
        <w:rPr>
          <w:i w:val="0"/>
          <w:sz w:val="24"/>
          <w:szCs w:val="24"/>
          <w:lang w:val="hr-HR"/>
        </w:rPr>
      </w:pPr>
      <w:bookmarkStart w:id="10" w:name="_Toc444246848"/>
      <w:r w:rsidRPr="00000C68">
        <w:rPr>
          <w:i w:val="0"/>
          <w:sz w:val="24"/>
          <w:szCs w:val="24"/>
          <w:lang w:val="hr-HR"/>
        </w:rPr>
        <w:t>1.1.</w:t>
      </w:r>
      <w:r w:rsidRPr="00000C68">
        <w:rPr>
          <w:i w:val="0"/>
          <w:sz w:val="24"/>
          <w:szCs w:val="24"/>
          <w:lang w:val="hr-HR"/>
        </w:rPr>
        <w:tab/>
        <w:t>Površine za razvoj i uređenje u</w:t>
      </w:r>
      <w:bookmarkEnd w:id="10"/>
      <w:r w:rsidRPr="00000C68">
        <w:rPr>
          <w:i w:val="0"/>
          <w:sz w:val="24"/>
          <w:szCs w:val="24"/>
          <w:lang w:val="hr-HR"/>
        </w:rPr>
        <w:t xml:space="preserve"> </w:t>
      </w:r>
    </w:p>
    <w:p w:rsidR="0010079D" w:rsidRPr="00000C68" w:rsidRDefault="0010079D" w:rsidP="0010079D">
      <w:pPr>
        <w:pStyle w:val="Heading3"/>
        <w:ind w:firstLine="0"/>
        <w:jc w:val="left"/>
        <w:rPr>
          <w:i w:val="0"/>
          <w:sz w:val="24"/>
          <w:szCs w:val="24"/>
          <w:lang w:val="hr-HR"/>
        </w:rPr>
      </w:pPr>
      <w:r w:rsidRPr="00000C68">
        <w:rPr>
          <w:i w:val="0"/>
          <w:sz w:val="24"/>
          <w:szCs w:val="24"/>
          <w:lang w:val="hr-HR"/>
        </w:rPr>
        <w:tab/>
      </w:r>
      <w:bookmarkStart w:id="11" w:name="_Toc444246849"/>
      <w:r w:rsidRPr="00000C68">
        <w:rPr>
          <w:i w:val="0"/>
          <w:sz w:val="24"/>
          <w:szCs w:val="24"/>
          <w:lang w:val="hr-HR"/>
        </w:rPr>
        <w:t>građevinskom području naselja Delnice</w:t>
      </w:r>
      <w:bookmarkEnd w:id="11"/>
      <w:r w:rsidRPr="00000C68">
        <w:rPr>
          <w:i w:val="0"/>
          <w:sz w:val="24"/>
          <w:szCs w:val="24"/>
          <w:lang w:val="hr-HR"/>
        </w:rPr>
        <w:t xml:space="preserv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p>
    <w:p w:rsidR="0010079D" w:rsidRPr="00000C68" w:rsidRDefault="0010079D" w:rsidP="0010079D">
      <w:pPr>
        <w:pStyle w:val="Heading4"/>
        <w:rPr>
          <w:b/>
          <w:i w:val="0"/>
          <w:lang w:eastAsia="en-US"/>
        </w:rPr>
      </w:pPr>
      <w:r w:rsidRPr="00000C68">
        <w:rPr>
          <w:b/>
          <w:i w:val="0"/>
          <w:lang w:eastAsia="en-US"/>
        </w:rPr>
        <w:t>1.1.1. Mješovita  namjena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Zone mješovite, pretežito stambene namjene (planska oznaka M1) su prostori u kojima su postojeće i planirane građevine pretežito stambene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zonama iz stavka 1. ovog članka moguća je gradnja stambenih i stambeno - poslovnih građevina.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građevnim česticama stambenih i stambeno - poslovnih građevina moguća je i gradnja poslovnih, ugostiteljsko - turističkih i pomoćnih građevina te građevina društvene namjene koje ne ometaju stanovanje.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U zonama mješovite, pretežito stambene namjene (planska oznaka M1) na zasebnim građevnim česticama mogu biti sadržani i sadržaji sljedećih namjena kojima se ne mijenja pretežiti karakter zone mješovite namjene: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rekreacijska namjena;</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javne zelene površine i parkovi;</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prometne, infrastrukturne i komunalne građevine i uređaji.</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Zone mješovite, pretežito poslovne namjene (planska oznaka M2) su prostori u kojima su postojeće i planirane građevine poslovne i stambene namjene s tim da u prizemljima prevladava poslovna namjena (uredi, trgovina, usluge, ugostiteljstvo i ostali sadržaji koji ne ometaju stanovanje).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iz stavka 1. ovog članka moguća je, osim stambenih i stambeno - poslovnih građevina i gradnja javnih i društvenih građevina te poslovnih, ugostiteljsko - turističkih i ostalih gospodarskih građevina koje ne ometaju stanovanje kao i  pomoćnih građevina.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w:t>
      </w:r>
      <w:r w:rsidRPr="00000C68">
        <w:rPr>
          <w:rFonts w:ascii="Times New Roman" w:hAnsi="Times New Roman" w:cs="Times New Roman"/>
        </w:rPr>
        <w:t>društvene namjene</w:t>
      </w:r>
      <w:r w:rsidRPr="00000C68">
        <w:rPr>
          <w:rFonts w:ascii="Times New Roman" w:hAnsi="Times New Roman" w:cs="Times New Roman"/>
          <w:kern w:val="28"/>
          <w:szCs w:val="24"/>
        </w:rPr>
        <w:t xml:space="preserve"> te poslovne, ugostiteljsko - turističke i ostale gospodarske građevine iz stavke 2. ovog članka mogu biti izgrađene u sklopu građevne čestice stambene građevine ili na zasebnim građevnim česticama.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mješovite, pretežito poslovne namjene (planska oznaka M2) na zasebnim građevnim česticama mogu, osim sadržaja iz prethodnog stavka ovog članka biti sadržani i sadržaji sljedećih namjena: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rekreacijska namjena;</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javne zelene površine i parkovi;</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prometne, infrastrukturne i komunalne građevine i uređaji.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mješovite namjene mogu biti izgrađene sljedeće građevine za stanovanje: </w:t>
      </w:r>
    </w:p>
    <w:p w:rsidR="0010079D" w:rsidRPr="00000C68" w:rsidRDefault="0010079D" w:rsidP="00A10D33">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obiteljske </w:t>
      </w:r>
      <w:r w:rsidRPr="00000C68">
        <w:rPr>
          <w:rFonts w:ascii="Times New Roman" w:hAnsi="Times New Roman" w:cs="Times New Roman"/>
        </w:rPr>
        <w:t>kuće</w:t>
      </w:r>
      <w:r w:rsidRPr="00000C68">
        <w:rPr>
          <w:rFonts w:ascii="Times New Roman" w:hAnsi="Times New Roman" w:cs="Times New Roman"/>
          <w:kern w:val="28"/>
          <w:szCs w:val="24"/>
        </w:rPr>
        <w:t>,</w:t>
      </w:r>
    </w:p>
    <w:p w:rsidR="0010079D" w:rsidRPr="00000C68" w:rsidRDefault="0010079D" w:rsidP="00A10D33">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w:t>
      </w:r>
    </w:p>
    <w:p w:rsidR="0010079D" w:rsidRPr="00000C68" w:rsidRDefault="0010079D" w:rsidP="00A10D33">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stambeno - poslovne građevine.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Način gradnje na području obuhvata Plana grafički je prikazan na kartografskom prikazu broj 4. “Način i uvjeti </w:t>
      </w:r>
      <w:r w:rsidRPr="00000C68">
        <w:rPr>
          <w:rFonts w:ascii="Times New Roman" w:hAnsi="Times New Roman" w:cs="Times New Roman"/>
          <w:spacing w:val="-8"/>
          <w:kern w:val="28"/>
          <w:szCs w:val="24"/>
        </w:rPr>
        <w:t>gradnje</w:t>
      </w:r>
      <w:r w:rsidRPr="00000C68">
        <w:rPr>
          <w:rFonts w:ascii="Times New Roman" w:hAnsi="Times New Roman" w:cs="Times New Roman"/>
          <w:kern w:val="28"/>
          <w:szCs w:val="24"/>
        </w:rPr>
        <w:t>” u mjerilu  1 : 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mješovite namjene Planom se određuje prosječna bruto gustoća stanovanja u rasponu od 40 st/ha do 120 st/ha.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pStyle w:val="Heading4"/>
        <w:rPr>
          <w:b/>
          <w:i w:val="0"/>
          <w:lang w:eastAsia="en-US"/>
        </w:rPr>
      </w:pPr>
      <w:r w:rsidRPr="00000C68">
        <w:rPr>
          <w:b/>
          <w:i w:val="0"/>
          <w:lang w:eastAsia="en-US"/>
        </w:rPr>
        <w:t>1.1.2. Javna i društvena namjena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szCs w:val="24"/>
        </w:rPr>
        <w:t>Na površinama javne i društvene namjene mogu se graditi građevine za javnu i društvenu namjenu i prateće sadržaje.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Planom su rezervirani prostori za smještaj građevina društvenih djelatnosti po namjenama:</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upravna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(D1)</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vatrogasno društvo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(D2)</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zdravstvena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(D3)</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predškolska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(D4)</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školska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(D5)</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kulturna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(D6)</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vjerska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(D7)</w:t>
      </w:r>
    </w:p>
    <w:p w:rsidR="0010079D" w:rsidRPr="00000C68" w:rsidRDefault="0010079D" w:rsidP="00A10D33">
      <w:pPr>
        <w:numPr>
          <w:ilvl w:val="0"/>
          <w:numId w:val="2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kulturna, športsko - rekreacijska namjena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(D8)</w:t>
      </w:r>
    </w:p>
    <w:p w:rsidR="0010079D" w:rsidRPr="00000C68" w:rsidRDefault="0010079D" w:rsidP="00A10D33">
      <w:pPr>
        <w:numPr>
          <w:ilvl w:val="0"/>
          <w:numId w:val="20"/>
        </w:numPr>
        <w:tabs>
          <w:tab w:val="left" w:pos="7371"/>
        </w:tabs>
        <w:overflowPunct w:val="0"/>
        <w:autoSpaceDE w:val="0"/>
        <w:autoSpaceDN w:val="0"/>
        <w:adjustRightInd w:val="0"/>
        <w:spacing w:after="0" w:line="240" w:lineRule="auto"/>
        <w:ind w:right="26"/>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površine na kojima su moguće sve javne i društvene namjene </w:t>
      </w:r>
      <w:r w:rsidRPr="00000C68">
        <w:rPr>
          <w:rFonts w:ascii="Times New Roman" w:hAnsi="Times New Roman" w:cs="Times New Roman"/>
          <w:kern w:val="28"/>
          <w:szCs w:val="24"/>
        </w:rPr>
        <w:tab/>
      </w:r>
      <w:r w:rsidRPr="00000C68">
        <w:rPr>
          <w:rFonts w:ascii="Times New Roman" w:hAnsi="Times New Roman" w:cs="Times New Roman"/>
          <w:kern w:val="28"/>
          <w:szCs w:val="24"/>
        </w:rPr>
        <w:tab/>
        <w:t>( D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Nove građevine društvenih djelatnosti locirati će se u zone određene namjene (planska oznaka D1 do D8) sukladno kartografskom prikazu Plana broj 1. “Korištenje i namjena prostora” u mjerilu  1 : 5.000 ili u sklopu zona nedefinirane javne i društvene namjene (planska oznaka D).</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szCs w:val="24"/>
        </w:rPr>
        <w:t>U svim građevinama društvene namjene mogu se uređivati prostori koji upotpunjuju i služe osnovnoj djelatnosti koja se obavlja u tim građevinama.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površinama i građevnim česticama za javnu i društvenu namjenu moguće je uređenje parkova i dječjih igrališta, a ne mogu se graditi stambene i poslovne građevine.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 xml:space="preserve">1.1.3. Gospodarska namjena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Površine za gospodarske namjene su površine u kojima se smještaju različite gospodarske djelatnosti, a razgraničuju se na sljedeće kategorije:</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gospodarska namjena - poslovna </w:t>
      </w:r>
      <w:r w:rsidRPr="00000C68">
        <w:rPr>
          <w:rFonts w:ascii="Times New Roman" w:hAnsi="Times New Roman" w:cs="Times New Roman"/>
          <w:kern w:val="28"/>
          <w:szCs w:val="24"/>
        </w:rPr>
        <w:tab/>
      </w:r>
      <w:r w:rsidRPr="00000C68">
        <w:rPr>
          <w:rFonts w:ascii="Times New Roman" w:hAnsi="Times New Roman" w:cs="Times New Roman"/>
          <w:kern w:val="28"/>
          <w:szCs w:val="24"/>
        </w:rPr>
        <w:tab/>
      </w:r>
      <w:r w:rsidRPr="00000C68">
        <w:rPr>
          <w:rFonts w:ascii="Times New Roman" w:hAnsi="Times New Roman" w:cs="Times New Roman"/>
          <w:kern w:val="28"/>
          <w:szCs w:val="24"/>
        </w:rPr>
        <w:tab/>
        <w:t>( K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gospodarska namjena - ugostiteljsko turistička </w:t>
      </w:r>
      <w:r w:rsidRPr="00000C68">
        <w:rPr>
          <w:rFonts w:ascii="Times New Roman" w:hAnsi="Times New Roman" w:cs="Times New Roman"/>
          <w:kern w:val="28"/>
          <w:szCs w:val="24"/>
        </w:rPr>
        <w:tab/>
        <w:t>( T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zonama gospodarske poslovne namjene predviđena je pretežito gradnja građevina poslovne, uslužne, trgovačke, zanatske ili komunalno - servisne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zonama gospodarske ugostiteljsko turističke namjene predviđena je pretežito gradnja građevina ugostiteljsko turističke namjene.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zona gospodarske poslovne namjene (planska oznaka K) mogu se uz pretežitu osnovnu namjenu iz prethodnog članka graditi i sljedeći sadržaji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uredski prostori, istraživački centri vezani za gospodarske djelatnosti;</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tehnološki parkovi i poduzetničko - poslovni centri, te </w:t>
      </w:r>
      <w:r w:rsidRPr="00000C68">
        <w:rPr>
          <w:rFonts w:ascii="Times New Roman" w:hAnsi="Times New Roman" w:cs="Times New Roman"/>
          <w:spacing w:val="-2"/>
          <w:kern w:val="28"/>
          <w:szCs w:val="24"/>
        </w:rPr>
        <w:t xml:space="preserve">manje </w:t>
      </w:r>
      <w:r w:rsidRPr="00000C68">
        <w:rPr>
          <w:rFonts w:ascii="Times New Roman" w:hAnsi="Times New Roman" w:cs="Times New Roman"/>
          <w:kern w:val="28"/>
          <w:szCs w:val="24"/>
        </w:rPr>
        <w:t>poslovne građevine s proizvodnim sadržajima</w:t>
      </w:r>
      <w:r w:rsidRPr="00000C68">
        <w:rPr>
          <w:rFonts w:ascii="Times New Roman" w:hAnsi="Times New Roman" w:cs="Times New Roman"/>
          <w:spacing w:val="-2"/>
          <w:kern w:val="28"/>
          <w:szCs w:val="24"/>
        </w:rPr>
        <w:t xml:space="preserve"> građevine isključivo visoko razvijenih tehnologija i bez štetnih utjecaja na okoliš:</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trgovački centri, prodavaonice artikala svakodnevne potrošnje, specijalizirane prodavaonice, izložbeno prodajni saloni i slično;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ugostiteljsko turističke građevine i građevine za zabavu;</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javne i društvene namjene;</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površine za šport i rekreaciju;</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parkovne</w:t>
      </w:r>
      <w:proofErr w:type="spellEnd"/>
      <w:r w:rsidRPr="00000C68">
        <w:rPr>
          <w:rFonts w:ascii="Times New Roman" w:hAnsi="Times New Roman" w:cs="Times New Roman"/>
          <w:kern w:val="28"/>
          <w:szCs w:val="24"/>
        </w:rPr>
        <w:t xml:space="preserve"> površine, te rasadnici;</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ulice i trgovi, prometne i komunalne građevine i uređaji;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benzinske postaje i javne garaže;</w:t>
      </w:r>
    </w:p>
    <w:p w:rsidR="0010079D" w:rsidRPr="00000C68" w:rsidRDefault="0010079D" w:rsidP="00A10D33">
      <w:pPr>
        <w:numPr>
          <w:ilvl w:val="0"/>
          <w:numId w:val="2"/>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 prateći i drugi sadržaji koji upotpunjuju osnovnu namjenu.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zona gospodarske ugostiteljsko turističke namjene (planska oznaka T) mogu se uz pretežitu osnovnu namjenu iz prethodnog članka graditi i sljedeći sadržaji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prodavaonice artikala svakodnevne potrošnje, specijalizirane prodavaonice i slično;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društvene namjene i građevine za zabavu;</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površine za šport i rekreaciju;</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parkovne</w:t>
      </w:r>
      <w:proofErr w:type="spellEnd"/>
      <w:r w:rsidRPr="00000C68">
        <w:rPr>
          <w:rFonts w:ascii="Times New Roman" w:hAnsi="Times New Roman" w:cs="Times New Roman"/>
          <w:kern w:val="28"/>
          <w:szCs w:val="24"/>
        </w:rPr>
        <w:t xml:space="preserve"> površine;</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ulice i trgovi, prometne i komunalne građevine i uređaji; </w:t>
      </w:r>
    </w:p>
    <w:p w:rsidR="0010079D" w:rsidRPr="00000C68" w:rsidRDefault="0010079D" w:rsidP="00A10D33">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benzinske postaje i javne garaže;</w:t>
      </w:r>
    </w:p>
    <w:p w:rsidR="0010079D" w:rsidRPr="00000C68" w:rsidRDefault="0010079D" w:rsidP="00A10D33">
      <w:pPr>
        <w:numPr>
          <w:ilvl w:val="0"/>
          <w:numId w:val="2"/>
        </w:numPr>
        <w:tabs>
          <w:tab w:val="num" w:pos="720"/>
        </w:tabs>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 prateći i drugi sadržaji koji upotpunjuju osnovnu namjenu.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 xml:space="preserve">1.1.4. Športsko rekreacijska namjena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Zone športsko - rekreacijske namjene (planska oznaka R) uređuju se u skladu s lokalnim potrebama stanovnika te temeljem prostornih uvjeta, standarda i normativa za gradnju tog tipa građevina. </w:t>
      </w:r>
    </w:p>
    <w:p w:rsidR="0010079D" w:rsidRPr="00000C68" w:rsidRDefault="0010079D" w:rsidP="0010079D">
      <w:pPr>
        <w:tabs>
          <w:tab w:val="left" w:pos="2234"/>
          <w:tab w:val="left" w:pos="3651"/>
        </w:tabs>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planirana obnova i uređenje radi osiguranja normalnih uvjeta za rad postojećih športsko rekreativnih terena i građevina te uređenje novih u skladu s planom namjene površina.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športsko - rekreacijske namjene dozvoljena je gradnja na jednoj građevinskoj čestici jedna ili više otvorenih, natkrivenih i zatvorenih športsko rekreacijskih igrališta, površina i građevina.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zonama športsko - rekreacijske namjene dozvoljena je gradnja gledališta, uključivo natkrivanje balonom te pratećih građevina koje služe osnovnoj djelatnosti koja se na tim površinama obavlja i koji upotpunjuju osnovnu djelatnost (svlačionice, sanitarije, klupski prostori, manji ugostiteljski i trgovački sadržaji, spremišta, infrastrukturne građevine i uređaji i slično).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iz stavka 2. ovog članka mogu se graditi istovremeno ili nakon uređenja športsko - rekreacijskih sadržaja.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pStyle w:val="Heading4"/>
        <w:rPr>
          <w:b/>
          <w:i w:val="0"/>
          <w:lang w:eastAsia="en-US"/>
        </w:rPr>
      </w:pPr>
      <w:r w:rsidRPr="00000C68">
        <w:rPr>
          <w:b/>
          <w:i w:val="0"/>
          <w:lang w:eastAsia="en-US"/>
        </w:rPr>
        <w:t>1.1.5. Groblje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se planira obnova i uređenje te proširenje Gradskog groblja u Delnicama.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prostoru Gradskog groblja u Delnicama mogu se graditi sve vrste građevina za ukop (grobnice) te prateće građevine koje služe osnovnoj funkciji groblja (mrtvačnice, vjerske građevine: kapele, obredne dvorane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memorijalna obilježja, ograde i slično) i potrebna komunalna infrastruktura.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firstLine="0"/>
        <w:jc w:val="left"/>
        <w:rPr>
          <w:i w:val="0"/>
          <w:sz w:val="24"/>
          <w:szCs w:val="24"/>
          <w:lang w:val="hr-HR"/>
        </w:rPr>
      </w:pPr>
      <w:bookmarkStart w:id="12" w:name="_Toc444246850"/>
      <w:r w:rsidRPr="00000C68">
        <w:rPr>
          <w:i w:val="0"/>
          <w:sz w:val="24"/>
          <w:szCs w:val="24"/>
          <w:lang w:val="hr-HR"/>
        </w:rPr>
        <w:t>1.2.</w:t>
      </w:r>
      <w:r w:rsidRPr="00000C68">
        <w:rPr>
          <w:i w:val="0"/>
          <w:sz w:val="24"/>
          <w:szCs w:val="24"/>
          <w:lang w:val="hr-HR"/>
        </w:rPr>
        <w:tab/>
        <w:t>Površine za razvoj i uređenje u građevinskom</w:t>
      </w:r>
      <w:bookmarkEnd w:id="12"/>
    </w:p>
    <w:p w:rsidR="0010079D" w:rsidRPr="00000C68" w:rsidRDefault="0010079D" w:rsidP="0010079D">
      <w:pPr>
        <w:pStyle w:val="Heading3"/>
        <w:ind w:firstLine="0"/>
        <w:jc w:val="left"/>
        <w:rPr>
          <w:i w:val="0"/>
          <w:sz w:val="24"/>
          <w:szCs w:val="24"/>
          <w:lang w:val="hr-HR"/>
        </w:rPr>
      </w:pPr>
      <w:r w:rsidRPr="00000C68">
        <w:rPr>
          <w:i w:val="0"/>
          <w:sz w:val="24"/>
          <w:szCs w:val="24"/>
          <w:lang w:val="hr-HR"/>
        </w:rPr>
        <w:tab/>
      </w:r>
      <w:bookmarkStart w:id="13" w:name="_Toc444246851"/>
      <w:r w:rsidRPr="00000C68">
        <w:rPr>
          <w:i w:val="0"/>
          <w:sz w:val="24"/>
          <w:szCs w:val="24"/>
          <w:lang w:val="hr-HR"/>
        </w:rPr>
        <w:t>području poslovne namjene K-1-1</w:t>
      </w:r>
      <w:bookmarkEnd w:id="13"/>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građevinskog područja poslovne namjene K-1-1 Planom je planirana pretežito gradnja građevina poslovne uslužne, trgovačke, zanatske ili komunalno - servisne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građevinskog područja poslovne namjene K-1-1 Planom je omogućena i gradnja poslovnih građevina s proizvodnim sadržajima na način da se prigodom planiranja, projektiranja i odabira pojedinih sadržaja i tehnologija osiguraju propisane mjere zaštite okoliša (zaštita od buke, smrada, onečišćavanja zraka, zagađivanja podzemnih i površinskih voda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građevinskog područja poslovne namjene K-1-1 mogu se uz pretežitu osnovnu namjenu iz stavka 1. ovog članka graditi i sljedeći prateći sadržaji :</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uredski prostori, istraživački centri vezani za gospodarske djelatnosti i drugi sadržaji koji upotpunjuju osnovnu namjenu, </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tehnološki parkovi i poduzetničko - poslovni centri</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prodavaonice artikala svakodnevne potrošnje, specijalizirane prodavaonice i slični prostori i građevine,</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ugostiteljsko turističke građevine,</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poslovne namjene s proizvodnim sadržajima isključivo visoko razvijenih tehnologija i bez štetnih utjecaja na okoliš,</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zanatske građevine bez štetnih utjecaja na okoliš,</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društvene namjene,</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ulice i trgovi, te prometne i komunalne građevine i uređaji, </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parkovne</w:t>
      </w:r>
      <w:proofErr w:type="spellEnd"/>
      <w:r w:rsidRPr="00000C68">
        <w:rPr>
          <w:rFonts w:ascii="Times New Roman" w:hAnsi="Times New Roman" w:cs="Times New Roman"/>
          <w:kern w:val="28"/>
          <w:szCs w:val="24"/>
        </w:rPr>
        <w:t xml:space="preserve"> površine i površine za šport i rekreaciju, te</w:t>
      </w:r>
    </w:p>
    <w:p w:rsidR="0010079D" w:rsidRPr="00000C68" w:rsidRDefault="0010079D" w:rsidP="00A10D33">
      <w:pPr>
        <w:numPr>
          <w:ilvl w:val="0"/>
          <w:numId w:val="3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 prateći sadržaji.</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Gradnja stambenih građevina u sklopu zone poslovne namjene K-1-1 nije dozvoljena, osim gradnje stana vlasnika, bruto razvijene površine do najviše 100,0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koji se nalazi u sklopu građevine osnovne gospodarske namjene.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rPr>
      </w:pPr>
    </w:p>
    <w:p w:rsidR="0010079D" w:rsidRPr="00000C68" w:rsidRDefault="0010079D" w:rsidP="0010079D">
      <w:pPr>
        <w:pStyle w:val="Heading3"/>
        <w:ind w:firstLine="0"/>
        <w:jc w:val="left"/>
        <w:rPr>
          <w:i w:val="0"/>
          <w:sz w:val="24"/>
          <w:szCs w:val="24"/>
          <w:lang w:val="hr-HR"/>
        </w:rPr>
      </w:pPr>
      <w:bookmarkStart w:id="14" w:name="_Toc444246852"/>
      <w:r w:rsidRPr="00000C68">
        <w:rPr>
          <w:i w:val="0"/>
          <w:sz w:val="24"/>
          <w:szCs w:val="24"/>
          <w:lang w:val="hr-HR"/>
        </w:rPr>
        <w:t>1.3.</w:t>
      </w:r>
      <w:r w:rsidRPr="00000C68">
        <w:rPr>
          <w:i w:val="0"/>
          <w:sz w:val="24"/>
          <w:szCs w:val="24"/>
          <w:lang w:val="hr-HR"/>
        </w:rPr>
        <w:tab/>
        <w:t>Površine za razvoj i uređenje u građevinskom</w:t>
      </w:r>
      <w:bookmarkEnd w:id="14"/>
    </w:p>
    <w:p w:rsidR="0010079D" w:rsidRPr="00000C68" w:rsidRDefault="0010079D" w:rsidP="0010079D">
      <w:pPr>
        <w:pStyle w:val="Heading3"/>
        <w:ind w:firstLine="0"/>
        <w:jc w:val="left"/>
        <w:rPr>
          <w:i w:val="0"/>
          <w:sz w:val="24"/>
          <w:szCs w:val="24"/>
          <w:lang w:val="hr-HR"/>
        </w:rPr>
      </w:pPr>
      <w:r w:rsidRPr="00000C68">
        <w:rPr>
          <w:i w:val="0"/>
          <w:sz w:val="24"/>
          <w:szCs w:val="24"/>
          <w:lang w:val="hr-HR"/>
        </w:rPr>
        <w:tab/>
      </w:r>
      <w:bookmarkStart w:id="15" w:name="_Toc444246853"/>
      <w:r w:rsidRPr="00000C68">
        <w:rPr>
          <w:i w:val="0"/>
          <w:sz w:val="24"/>
          <w:szCs w:val="24"/>
          <w:lang w:val="hr-HR"/>
        </w:rPr>
        <w:t>području poslovne namjene K-2-2</w:t>
      </w:r>
      <w:bookmarkEnd w:id="15"/>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građevinskog područja poslovne namjene K-2-2, uključivo prostor prometnog (željezničko - cestovnog) carinskog i tehnologijskog terminala, Planom je planirana pretežito gradnja građevina poslovne uslužne, trgovačke, zanatske ili komunalno - servisne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građevinskog područja iz stavke 1. ovog članka Planom je omogućena i gradnja poslovnih građevina s proizvodnim sadržajima na način da se prigodom planiranja, projektiranja i odabira pojedinih sadržaja i tehnologija osiguraju propisane mjere zaštite okoliša (zaštita od buke, smrada, onečišćavanja zraka, zagađivanja podzemnih i površinskih voda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građevinskog područja poslovne namjene K-2-2 mogu se uz pretežitu osnovnu namjenu iz stavka 1. i 2. ovog članka graditi i sljedeći prateći sadržaji :</w:t>
      </w:r>
    </w:p>
    <w:p w:rsidR="0010079D" w:rsidRPr="00000C68" w:rsidRDefault="0010079D" w:rsidP="00A10D33">
      <w:pPr>
        <w:numPr>
          <w:ilvl w:val="0"/>
          <w:numId w:val="35"/>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uredski prostori, istraživački centri vezani za gospodarske djelatnosti i drugi sadržaji koji upotpunjuju osnovnu namjenu, </w:t>
      </w:r>
    </w:p>
    <w:p w:rsidR="0010079D" w:rsidRPr="00000C68" w:rsidRDefault="0010079D" w:rsidP="00A10D33">
      <w:pPr>
        <w:numPr>
          <w:ilvl w:val="0"/>
          <w:numId w:val="35"/>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tehnološki parkovi i poduzetničko - poslovni centri,</w:t>
      </w:r>
    </w:p>
    <w:p w:rsidR="0010079D" w:rsidRPr="00000C68" w:rsidRDefault="0010079D" w:rsidP="00A10D33">
      <w:pPr>
        <w:numPr>
          <w:ilvl w:val="0"/>
          <w:numId w:val="35"/>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trgovački centri, prodavaonice artikala svakodnevne potrošnje, specijalizirane prodavaonice, izložbeno - prodajni saloni i slični prostori i građevine,</w:t>
      </w:r>
    </w:p>
    <w:p w:rsidR="0010079D" w:rsidRPr="00000C68" w:rsidRDefault="0010079D" w:rsidP="00A10D33">
      <w:pPr>
        <w:numPr>
          <w:ilvl w:val="0"/>
          <w:numId w:val="36"/>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ugostiteljsko turističke građevine,</w:t>
      </w:r>
    </w:p>
    <w:p w:rsidR="0010079D" w:rsidRPr="00000C68" w:rsidRDefault="0010079D" w:rsidP="00A10D33">
      <w:pPr>
        <w:numPr>
          <w:ilvl w:val="0"/>
          <w:numId w:val="36"/>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zanatske građevine bez štetnih utjecaja na okoliš,</w:t>
      </w:r>
    </w:p>
    <w:p w:rsidR="0010079D" w:rsidRPr="00000C68" w:rsidRDefault="0010079D" w:rsidP="00A10D33">
      <w:pPr>
        <w:numPr>
          <w:ilvl w:val="0"/>
          <w:numId w:val="36"/>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društvene namjene,</w:t>
      </w:r>
    </w:p>
    <w:p w:rsidR="0010079D" w:rsidRPr="00000C68" w:rsidRDefault="0010079D" w:rsidP="00A10D33">
      <w:pPr>
        <w:numPr>
          <w:ilvl w:val="0"/>
          <w:numId w:val="36"/>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ulice i ostale prometne i komunalne građevine i uređaji, te</w:t>
      </w:r>
    </w:p>
    <w:p w:rsidR="0010079D" w:rsidRPr="00000C68" w:rsidRDefault="0010079D" w:rsidP="00A10D33">
      <w:pPr>
        <w:numPr>
          <w:ilvl w:val="0"/>
          <w:numId w:val="36"/>
        </w:numPr>
        <w:overflowPunct w:val="0"/>
        <w:autoSpaceDE w:val="0"/>
        <w:autoSpaceDN w:val="0"/>
        <w:adjustRightInd w:val="0"/>
        <w:spacing w:after="0" w:line="240" w:lineRule="auto"/>
        <w:ind w:left="108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ostali prateći sadržaji.</w:t>
      </w:r>
    </w:p>
    <w:p w:rsidR="0010079D" w:rsidRPr="00000C68" w:rsidRDefault="0010079D" w:rsidP="0010079D">
      <w:pPr>
        <w:overflowPunct w:val="0"/>
        <w:autoSpaceDE w:val="0"/>
        <w:autoSpaceDN w:val="0"/>
        <w:adjustRightInd w:val="0"/>
        <w:ind w:left="1080" w:hanging="36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Gradnja stambenih građevina u sklopu zone poslovne namjene K-2-2 nije dozvoljena.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željezničkog koridora u građevinskom području poslovne namjene K-2-2 moguća je gradnja novih te rekonstrukcije, adaptacije, dogradnje i nadogradnje postojećih građevina i uređaja </w:t>
      </w:r>
      <w:r w:rsidRPr="00000C68">
        <w:rPr>
          <w:rFonts w:ascii="Times New Roman" w:hAnsi="Times New Roman" w:cs="Times New Roman"/>
          <w:bCs/>
          <w:kern w:val="28"/>
          <w:szCs w:val="24"/>
        </w:rPr>
        <w:t xml:space="preserve">Hrvatskih željeznica, pod uvjetima koji se odnose na gradnju poslovnih sadržaja u </w:t>
      </w:r>
      <w:r w:rsidRPr="00000C68">
        <w:rPr>
          <w:rFonts w:ascii="Times New Roman" w:hAnsi="Times New Roman" w:cs="Times New Roman"/>
          <w:kern w:val="28"/>
          <w:szCs w:val="24"/>
        </w:rPr>
        <w:t>zoni poslovne namjene K-2-2.</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Default="0010079D" w:rsidP="0010079D">
      <w:pPr>
        <w:pStyle w:val="Heading2"/>
        <w:keepNext w:val="0"/>
        <w:jc w:val="left"/>
        <w:rPr>
          <w:b/>
          <w:i w:val="0"/>
          <w:color w:val="auto"/>
          <w:sz w:val="28"/>
          <w:szCs w:val="28"/>
        </w:rPr>
      </w:pPr>
      <w:bookmarkStart w:id="16" w:name="_Toc444246854"/>
    </w:p>
    <w:p w:rsidR="00F26280" w:rsidRDefault="00F26280" w:rsidP="00F26280">
      <w:pPr>
        <w:rPr>
          <w:lang w:eastAsia="hr-HR"/>
        </w:rPr>
      </w:pPr>
    </w:p>
    <w:p w:rsidR="00F26280" w:rsidRPr="00F26280" w:rsidRDefault="00F26280" w:rsidP="00F26280">
      <w:pPr>
        <w:rPr>
          <w:lang w:eastAsia="hr-HR"/>
        </w:rPr>
      </w:pPr>
    </w:p>
    <w:p w:rsidR="0010079D" w:rsidRPr="00000C68" w:rsidRDefault="0010079D" w:rsidP="0010079D">
      <w:pPr>
        <w:pStyle w:val="Heading2"/>
        <w:keepNext w:val="0"/>
        <w:jc w:val="left"/>
        <w:rPr>
          <w:b/>
          <w:i w:val="0"/>
          <w:color w:val="auto"/>
          <w:sz w:val="28"/>
          <w:szCs w:val="28"/>
        </w:rPr>
      </w:pPr>
    </w:p>
    <w:p w:rsidR="0010079D" w:rsidRPr="00000C68" w:rsidRDefault="0010079D" w:rsidP="0010079D">
      <w:pPr>
        <w:pStyle w:val="Heading2"/>
        <w:keepNext w:val="0"/>
        <w:jc w:val="left"/>
        <w:rPr>
          <w:b/>
          <w:i w:val="0"/>
          <w:color w:val="auto"/>
          <w:sz w:val="28"/>
          <w:szCs w:val="28"/>
        </w:rPr>
      </w:pPr>
    </w:p>
    <w:p w:rsidR="0010079D" w:rsidRPr="00000C68" w:rsidRDefault="0010079D" w:rsidP="0010079D">
      <w:pPr>
        <w:pStyle w:val="Heading2"/>
        <w:keepNext w:val="0"/>
        <w:jc w:val="left"/>
        <w:rPr>
          <w:b/>
          <w:i w:val="0"/>
          <w:color w:val="auto"/>
          <w:sz w:val="28"/>
          <w:szCs w:val="28"/>
        </w:rPr>
      </w:pPr>
      <w:r w:rsidRPr="00000C68">
        <w:rPr>
          <w:b/>
          <w:i w:val="0"/>
          <w:color w:val="auto"/>
          <w:sz w:val="28"/>
          <w:szCs w:val="28"/>
        </w:rPr>
        <w:lastRenderedPageBreak/>
        <w:t xml:space="preserve">2. </w:t>
      </w:r>
      <w:r w:rsidRPr="00000C68">
        <w:rPr>
          <w:b/>
          <w:i w:val="0"/>
          <w:color w:val="auto"/>
          <w:sz w:val="28"/>
          <w:szCs w:val="28"/>
        </w:rPr>
        <w:tab/>
        <w:t>UVJETI SMJEŠTAJA GRAĐEVINA GOSPODARSKIH DJELATNOSTI</w:t>
      </w:r>
      <w:bookmarkEnd w:id="16"/>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17" w:name="_Toc444246855"/>
      <w:r w:rsidRPr="00000C68">
        <w:rPr>
          <w:i w:val="0"/>
          <w:sz w:val="24"/>
          <w:szCs w:val="24"/>
          <w:lang w:val="hr-HR"/>
        </w:rPr>
        <w:t>2.1.</w:t>
      </w:r>
      <w:r w:rsidRPr="00000C68">
        <w:rPr>
          <w:i w:val="0"/>
          <w:sz w:val="24"/>
          <w:szCs w:val="24"/>
          <w:lang w:val="hr-HR"/>
        </w:rPr>
        <w:tab/>
        <w:t>Uvjeti smještaja građevina gospodarskih djelatnosti u građevnom području naselja Delnice</w:t>
      </w:r>
      <w:bookmarkEnd w:id="17"/>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Smještaj građevina gospodarskih djelatnosti u građevnom području naselja Delnice  moguć je u sklopu zona gospodarske namjene:</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zone gospodarske, pretežito poslovne namjene</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zone gospodarske, pretežito ugostiteljsko turističke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Zone iz stavka 1. ovog članka prikazane su na kartografskom prikazu Plana broj 1. “Korištenje i namjena površina” u mjerilu 1:5.000.</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u sklopu zona mješovite namjene moguća je gradnja građevina gospodarskih djelatnosti poslovne i ugostiteljsko turističke namjene ali samo pod uvjetom da ne predstavljaju smetnju za stanovanje što podrazumijeva poslovanje bez velikog transporta, kojim se ne stvara prekomjerna buka, ne zagađuje zrak, ne ispuštaju agresivne otpadne vode te imaju primjereno radno vrijeme.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je predviđena:</w:t>
      </w:r>
    </w:p>
    <w:p w:rsidR="0010079D" w:rsidRPr="00000C68" w:rsidRDefault="0010079D" w:rsidP="00A10D33">
      <w:pPr>
        <w:numPr>
          <w:ilvl w:val="0"/>
          <w:numId w:val="3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gradnja novih te interpolacija, zamjena, rekonstrukcija, adaptacija,  dogradnja i nadogradnja građevina gospodarskih djelatnosti poslovne i ugostiteljsko turističke namjene, </w:t>
      </w:r>
    </w:p>
    <w:p w:rsidR="0010079D" w:rsidRPr="00000C68" w:rsidRDefault="0010079D" w:rsidP="00A10D33">
      <w:pPr>
        <w:numPr>
          <w:ilvl w:val="0"/>
          <w:numId w:val="3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rekonstrukcija, adaptacija, dogradnja i nadogradnja postojećih gospodarskih poslovnih građevina s proizvodnim sadržajima.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Prigodom planiranja, projektiranja i odabira pojedinih sadržaja i tehnologija osigurat će se propisane mjere zaštite okoliša (zaštita od buke, smrada, onečišćavanja zraka, zagađivanja podzemnih i površinskih voda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te će se isključiti one djelatnosti i tehnologije svojim postojanjem ili upotrebom, neposredno ili potencijalno, ugrožavaju život i rad ljudi, odnosno vrijednosti iznad dozvoljenih granica utvrđenih posebnim propisima zaštite okoliša u naselju.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građevnoj čestici gospodarske namjene može se graditi jedna ili više građevina.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zona gospodarske namjene ne mogu se graditi stambene građevine.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od prethodnog stavka ovog članka dozvoljava se gradnja stana vlasnika, bruto razvijene površine do najviše 100,0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ali samo u sklopu građevine osnovne gospodarske namjene.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građevne čestice gospodarske namjene iznosi 400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Širina građevne čestice iz stavka 1. ovog članka ne smije biti manja od 20,0 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pacing w:val="-4"/>
          <w:kern w:val="28"/>
          <w:szCs w:val="24"/>
        </w:rPr>
      </w:pPr>
      <w:r w:rsidRPr="00000C68">
        <w:rPr>
          <w:rFonts w:ascii="Times New Roman" w:hAnsi="Times New Roman" w:cs="Times New Roman"/>
          <w:spacing w:val="-4"/>
          <w:kern w:val="28"/>
          <w:szCs w:val="24"/>
        </w:rPr>
        <w:t xml:space="preserve">Veličina građevnih čestica iz stavka 1. i 2. ovog članka može biti i manja, ali ne manja od </w:t>
      </w:r>
      <w:r w:rsidRPr="00000C68">
        <w:rPr>
          <w:rFonts w:ascii="Times New Roman" w:hAnsi="Times New Roman" w:cs="Times New Roman"/>
          <w:kern w:val="28"/>
          <w:szCs w:val="24"/>
        </w:rPr>
        <w:t>200 m</w:t>
      </w:r>
      <w:r w:rsidRPr="00000C68">
        <w:rPr>
          <w:rFonts w:ascii="Times New Roman" w:hAnsi="Times New Roman" w:cs="Times New Roman"/>
          <w:kern w:val="28"/>
          <w:szCs w:val="24"/>
          <w:vertAlign w:val="superscript"/>
        </w:rPr>
        <w:t xml:space="preserve">2 </w:t>
      </w:r>
      <w:r w:rsidRPr="00000C68">
        <w:rPr>
          <w:rFonts w:ascii="Times New Roman" w:hAnsi="Times New Roman" w:cs="Times New Roman"/>
          <w:kern w:val="28"/>
          <w:szCs w:val="24"/>
        </w:rPr>
        <w:t xml:space="preserve">odnosno 10 m, </w:t>
      </w:r>
      <w:r w:rsidRPr="00000C68">
        <w:rPr>
          <w:rFonts w:ascii="Times New Roman" w:hAnsi="Times New Roman" w:cs="Times New Roman"/>
          <w:spacing w:val="-4"/>
          <w:kern w:val="28"/>
          <w:szCs w:val="24"/>
        </w:rPr>
        <w:t xml:space="preserve">kod zamjenske gradnje i interpolacija na postojećim </w:t>
      </w:r>
      <w:r w:rsidRPr="00000C68">
        <w:rPr>
          <w:rFonts w:ascii="Times New Roman" w:hAnsi="Times New Roman" w:cs="Times New Roman"/>
          <w:kern w:val="28"/>
          <w:szCs w:val="24"/>
        </w:rPr>
        <w:t>građevnim česticama</w:t>
      </w:r>
      <w:r w:rsidRPr="00000C68">
        <w:rPr>
          <w:rFonts w:ascii="Times New Roman" w:hAnsi="Times New Roman" w:cs="Times New Roman"/>
          <w:spacing w:val="-4"/>
          <w:kern w:val="28"/>
          <w:szCs w:val="24"/>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Građevne čestice </w:t>
      </w:r>
      <w:r w:rsidRPr="00000C68">
        <w:rPr>
          <w:rFonts w:ascii="Times New Roman" w:hAnsi="Times New Roman" w:cs="Times New Roman"/>
          <w:spacing w:val="-4"/>
          <w:kern w:val="28"/>
          <w:szCs w:val="24"/>
        </w:rPr>
        <w:t xml:space="preserve">iz stavka 1. i 2. ovog članka </w:t>
      </w:r>
      <w:r w:rsidRPr="00000C68">
        <w:rPr>
          <w:rFonts w:ascii="Times New Roman" w:hAnsi="Times New Roman" w:cs="Times New Roman"/>
          <w:kern w:val="28"/>
          <w:szCs w:val="24"/>
        </w:rPr>
        <w:t>mogu biti priključene na javnu prometnu površinu zasebnim kolnim pristupom najmanje širine 3,5 m i najveće duljine 50 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pacing w:val="-4"/>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Maksimalni koeficijent izgrađenosti za građevine gospodarskih djelatnosti određen je člankom 12. stavkom 1. alinejom 3.  i stavkom 6. ove Odluke.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Ako je postojeći koeficijent izgrađenosti građevne čestice veći od one određene prethodnom stavkom ovog članka izgrađenost se ne smije povećavati novom izgradnjom.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Najmanje 20 % od ukupne površine građevne čestice gospodarskih djelatnosti mora biti uređeno kao </w:t>
      </w:r>
      <w:proofErr w:type="spellStart"/>
      <w:r w:rsidRPr="00000C68">
        <w:rPr>
          <w:rFonts w:ascii="Times New Roman" w:hAnsi="Times New Roman" w:cs="Times New Roman"/>
          <w:kern w:val="28"/>
          <w:szCs w:val="24"/>
        </w:rPr>
        <w:t>parkovno</w:t>
      </w:r>
      <w:proofErr w:type="spellEnd"/>
      <w:r w:rsidRPr="00000C68">
        <w:rPr>
          <w:rFonts w:ascii="Times New Roman" w:hAnsi="Times New Roman" w:cs="Times New Roman"/>
          <w:kern w:val="28"/>
          <w:szCs w:val="24"/>
        </w:rPr>
        <w:t xml:space="preserve">, pejzažno ili zaštitno zelenilo, dok se prema drugim namjenama trebaju izvesti </w:t>
      </w:r>
      <w:proofErr w:type="spellStart"/>
      <w:r w:rsidRPr="00000C68">
        <w:rPr>
          <w:rFonts w:ascii="Times New Roman" w:hAnsi="Times New Roman" w:cs="Times New Roman"/>
          <w:kern w:val="28"/>
          <w:szCs w:val="24"/>
        </w:rPr>
        <w:t>parkovni</w:t>
      </w:r>
      <w:proofErr w:type="spellEnd"/>
      <w:r w:rsidRPr="00000C68">
        <w:rPr>
          <w:rFonts w:ascii="Times New Roman" w:hAnsi="Times New Roman" w:cs="Times New Roman"/>
          <w:kern w:val="28"/>
          <w:szCs w:val="24"/>
        </w:rPr>
        <w:t>, pejzažni ili zaštitni vegetacijski tamponi, u skladu s uvjetima zaštite okoliša.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Minimalna udaljenost od susjedne međe za građevine poslovne i ugostiteljsko turističke namjene iznosi 4,0 m, iznimno  u skladu s  stavkom 2. članka 18. ove Odluke moguća je gradnja i na manjim udaljenostima.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Visina građevina gospodarskih djelatnosti poslovne i ugostiteljsko turističke namjene određena je u tablici u članku 21. ove Odluke.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Visina gospodarskih poslovnih građevine s proizvodnim sadržajima mora biti u skladu s namjeravanom namjenom i funkcijom građevine te tehnološkim procesom, ali ne viša od visine određene tablicom u stavku 1., odnosno stavkom 2. članka 21. ove Odluke.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Vrsta i nagib krova nisu ograničeni.</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Ukoliko postojeće građevine gospodarskih djelatnosti imaju visinu ili </w:t>
      </w:r>
      <w:proofErr w:type="spellStart"/>
      <w:r w:rsidRPr="00000C68">
        <w:rPr>
          <w:rFonts w:ascii="Times New Roman" w:hAnsi="Times New Roman" w:cs="Times New Roman"/>
          <w:kern w:val="28"/>
          <w:szCs w:val="24"/>
        </w:rPr>
        <w:t>etažnost</w:t>
      </w:r>
      <w:proofErr w:type="spellEnd"/>
      <w:r w:rsidRPr="00000C68">
        <w:rPr>
          <w:rFonts w:ascii="Times New Roman" w:hAnsi="Times New Roman" w:cs="Times New Roman"/>
          <w:kern w:val="28"/>
          <w:szCs w:val="24"/>
        </w:rPr>
        <w:t xml:space="preserve"> višu od visine određene ovim člankom, ista se prilikom </w:t>
      </w:r>
      <w:proofErr w:type="spellStart"/>
      <w:r w:rsidRPr="00000C68">
        <w:rPr>
          <w:rFonts w:ascii="Times New Roman" w:hAnsi="Times New Roman" w:cs="Times New Roman"/>
          <w:kern w:val="28"/>
          <w:szCs w:val="24"/>
        </w:rPr>
        <w:t>izvodenja</w:t>
      </w:r>
      <w:proofErr w:type="spellEnd"/>
      <w:r w:rsidRPr="00000C68">
        <w:rPr>
          <w:rFonts w:ascii="Times New Roman" w:hAnsi="Times New Roman" w:cs="Times New Roman"/>
          <w:kern w:val="28"/>
          <w:szCs w:val="24"/>
        </w:rPr>
        <w:t xml:space="preserve"> radova na rekonstrukciji postojeće građevine može zadržati, ali se ne smije povećavati.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Članak 52.a.</w:t>
      </w:r>
    </w:p>
    <w:p w:rsidR="0010079D" w:rsidRPr="00000C68" w:rsidRDefault="0010079D" w:rsidP="0010079D">
      <w:pPr>
        <w:ind w:firstLine="720"/>
        <w:jc w:val="both"/>
        <w:rPr>
          <w:rFonts w:ascii="Times New Roman" w:eastAsia="Calibri" w:hAnsi="Times New Roman" w:cs="Times New Roman"/>
          <w:szCs w:val="24"/>
        </w:rPr>
      </w:pPr>
      <w:r w:rsidRPr="00000C68">
        <w:rPr>
          <w:rFonts w:ascii="Times New Roman" w:eastAsia="Calibri" w:hAnsi="Times New Roman" w:cs="Times New Roman"/>
          <w:szCs w:val="24"/>
        </w:rPr>
        <w:t>Za potrebe izgradnje nove tržnice definirana je površina K1 unutar koje je moguće smjestiti građevinu tržnice uz uvjete za poslovne građevine i sljedeće iznimke:</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proofErr w:type="spellStart"/>
      <w:r w:rsidRPr="00000C68">
        <w:rPr>
          <w:rFonts w:ascii="Times New Roman" w:eastAsia="Calibri" w:hAnsi="Times New Roman" w:cs="Times New Roman"/>
          <w:szCs w:val="24"/>
        </w:rPr>
        <w:t>koeficijet</w:t>
      </w:r>
      <w:proofErr w:type="spellEnd"/>
      <w:r w:rsidRPr="00000C68">
        <w:rPr>
          <w:rFonts w:ascii="Times New Roman" w:eastAsia="Calibri" w:hAnsi="Times New Roman" w:cs="Times New Roman"/>
          <w:szCs w:val="24"/>
        </w:rPr>
        <w:t xml:space="preserve"> izgrađenosti (</w:t>
      </w:r>
      <w:proofErr w:type="spellStart"/>
      <w:r w:rsidRPr="00000C68">
        <w:rPr>
          <w:rFonts w:ascii="Times New Roman" w:eastAsia="Calibri" w:hAnsi="Times New Roman" w:cs="Times New Roman"/>
          <w:szCs w:val="24"/>
        </w:rPr>
        <w:t>k</w:t>
      </w:r>
      <w:r w:rsidRPr="00000C68">
        <w:rPr>
          <w:rFonts w:ascii="Times New Roman" w:eastAsia="Calibri" w:hAnsi="Times New Roman" w:cs="Times New Roman"/>
          <w:szCs w:val="24"/>
          <w:vertAlign w:val="subscript"/>
        </w:rPr>
        <w:t>ig</w:t>
      </w:r>
      <w:proofErr w:type="spellEnd"/>
      <w:r w:rsidRPr="00000C68">
        <w:rPr>
          <w:rFonts w:ascii="Times New Roman" w:eastAsia="Calibri" w:hAnsi="Times New Roman" w:cs="Times New Roman"/>
          <w:szCs w:val="24"/>
        </w:rPr>
        <w:t>) ne može biti veći od 0,5:</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koeficijent iskorištenosti (k</w:t>
      </w:r>
      <w:r w:rsidRPr="00000C68">
        <w:rPr>
          <w:rFonts w:ascii="Times New Roman" w:eastAsia="Calibri" w:hAnsi="Times New Roman" w:cs="Times New Roman"/>
          <w:szCs w:val="24"/>
          <w:vertAlign w:val="subscript"/>
        </w:rPr>
        <w:t>is</w:t>
      </w:r>
      <w:r w:rsidRPr="00000C68">
        <w:rPr>
          <w:rFonts w:ascii="Times New Roman" w:eastAsia="Calibri" w:hAnsi="Times New Roman" w:cs="Times New Roman"/>
          <w:szCs w:val="24"/>
        </w:rPr>
        <w:t>) ne može biti veći od 0,8;</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najveći broj etaža iznosi jedna nadzemna etaža uz mogućnost gradnje podruma;</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visina građevine može iznositi najviše 7,5m;</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širina građevne čestice tržnice iznimno smije biti manja od 12,0 m;</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 xml:space="preserve">udaljenost građevine i njenih </w:t>
      </w:r>
      <w:proofErr w:type="spellStart"/>
      <w:r w:rsidRPr="00000C68">
        <w:rPr>
          <w:rFonts w:ascii="Times New Roman" w:eastAsia="Calibri" w:hAnsi="Times New Roman" w:cs="Times New Roman"/>
          <w:szCs w:val="24"/>
        </w:rPr>
        <w:t>nadstrešnih</w:t>
      </w:r>
      <w:proofErr w:type="spellEnd"/>
      <w:r w:rsidRPr="00000C68">
        <w:rPr>
          <w:rFonts w:ascii="Times New Roman" w:eastAsia="Calibri" w:hAnsi="Times New Roman" w:cs="Times New Roman"/>
          <w:szCs w:val="24"/>
        </w:rPr>
        <w:t xml:space="preserve"> </w:t>
      </w:r>
      <w:proofErr w:type="spellStart"/>
      <w:r w:rsidRPr="00000C68">
        <w:rPr>
          <w:rFonts w:ascii="Times New Roman" w:eastAsia="Calibri" w:hAnsi="Times New Roman" w:cs="Times New Roman"/>
          <w:szCs w:val="24"/>
        </w:rPr>
        <w:t>djelova</w:t>
      </w:r>
      <w:proofErr w:type="spellEnd"/>
      <w:r w:rsidRPr="00000C68">
        <w:rPr>
          <w:rFonts w:ascii="Times New Roman" w:eastAsia="Calibri" w:hAnsi="Times New Roman" w:cs="Times New Roman"/>
          <w:szCs w:val="24"/>
        </w:rPr>
        <w:t xml:space="preserve"> od granice građevinske čestice iznosi najmanje 3m;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Najmanje 10 % od ukupne površine građevne čestice tržnice mora biti uređeno kao </w:t>
      </w:r>
      <w:proofErr w:type="spellStart"/>
      <w:r w:rsidRPr="00000C68">
        <w:rPr>
          <w:rFonts w:ascii="Times New Roman" w:hAnsi="Times New Roman" w:cs="Times New Roman"/>
          <w:kern w:val="28"/>
          <w:szCs w:val="24"/>
        </w:rPr>
        <w:t>parkovno</w:t>
      </w:r>
      <w:proofErr w:type="spellEnd"/>
      <w:r w:rsidRPr="00000C68">
        <w:rPr>
          <w:rFonts w:ascii="Times New Roman" w:hAnsi="Times New Roman" w:cs="Times New Roman"/>
          <w:kern w:val="28"/>
          <w:szCs w:val="24"/>
        </w:rPr>
        <w:t xml:space="preserve">, pejzažno ili zaštitno zelenilo, dok se prema drugim namjenama trebaju izvesti </w:t>
      </w:r>
      <w:proofErr w:type="spellStart"/>
      <w:r w:rsidRPr="00000C68">
        <w:rPr>
          <w:rFonts w:ascii="Times New Roman" w:hAnsi="Times New Roman" w:cs="Times New Roman"/>
          <w:kern w:val="28"/>
          <w:szCs w:val="24"/>
        </w:rPr>
        <w:t>parkovni</w:t>
      </w:r>
      <w:proofErr w:type="spellEnd"/>
      <w:r w:rsidRPr="00000C68">
        <w:rPr>
          <w:rFonts w:ascii="Times New Roman" w:hAnsi="Times New Roman" w:cs="Times New Roman"/>
          <w:kern w:val="28"/>
          <w:szCs w:val="24"/>
        </w:rPr>
        <w:t>, pejzažni ili zaštitni vegetacijski tamponi, u skladu s uvjetima zaštite okoliša.</w:t>
      </w:r>
    </w:p>
    <w:p w:rsidR="0010079D" w:rsidRDefault="0010079D" w:rsidP="0010079D">
      <w:pPr>
        <w:pStyle w:val="Heading3"/>
        <w:ind w:left="720" w:hanging="720"/>
        <w:jc w:val="left"/>
        <w:rPr>
          <w:i w:val="0"/>
          <w:sz w:val="24"/>
          <w:szCs w:val="24"/>
          <w:lang w:val="hr-HR"/>
        </w:rPr>
      </w:pPr>
      <w:bookmarkStart w:id="18" w:name="_Toc444246856"/>
    </w:p>
    <w:p w:rsidR="00F26280" w:rsidRPr="00F26280" w:rsidRDefault="00F26280" w:rsidP="00F26280">
      <w:pPr>
        <w:rPr>
          <w:lang w:eastAsia="hr-HR"/>
        </w:rPr>
      </w:pPr>
    </w:p>
    <w:p w:rsidR="0010079D" w:rsidRPr="00000C68" w:rsidRDefault="0010079D" w:rsidP="0010079D">
      <w:pPr>
        <w:pStyle w:val="Heading3"/>
        <w:ind w:left="720" w:hanging="720"/>
        <w:jc w:val="left"/>
        <w:rPr>
          <w:i w:val="0"/>
          <w:sz w:val="24"/>
          <w:szCs w:val="24"/>
          <w:lang w:val="hr-HR"/>
        </w:rPr>
      </w:pPr>
    </w:p>
    <w:p w:rsidR="0010079D" w:rsidRPr="00000C68" w:rsidRDefault="0010079D" w:rsidP="0010079D">
      <w:pPr>
        <w:pStyle w:val="Heading3"/>
        <w:ind w:left="720" w:hanging="720"/>
        <w:jc w:val="left"/>
        <w:rPr>
          <w:i w:val="0"/>
          <w:sz w:val="24"/>
          <w:szCs w:val="24"/>
          <w:lang w:val="hr-HR"/>
        </w:rPr>
      </w:pPr>
    </w:p>
    <w:p w:rsidR="0010079D" w:rsidRPr="00000C68" w:rsidRDefault="0010079D" w:rsidP="0010079D">
      <w:pPr>
        <w:pStyle w:val="Heading3"/>
        <w:ind w:left="720" w:hanging="720"/>
        <w:jc w:val="left"/>
        <w:rPr>
          <w:i w:val="0"/>
          <w:sz w:val="24"/>
          <w:szCs w:val="24"/>
          <w:lang w:val="hr-HR"/>
        </w:rPr>
      </w:pPr>
      <w:r w:rsidRPr="00000C68">
        <w:rPr>
          <w:i w:val="0"/>
          <w:sz w:val="24"/>
          <w:szCs w:val="24"/>
          <w:lang w:val="hr-HR"/>
        </w:rPr>
        <w:t>2.2.</w:t>
      </w:r>
      <w:r w:rsidRPr="00000C68">
        <w:rPr>
          <w:i w:val="0"/>
          <w:sz w:val="24"/>
          <w:szCs w:val="24"/>
          <w:lang w:val="hr-HR"/>
        </w:rPr>
        <w:tab/>
        <w:t>Uvjeti smještaja građevina gospodarskih djelatnosti u građevnom području poslovne namjene K-1-1 i K-2-2</w:t>
      </w:r>
      <w:bookmarkEnd w:id="18"/>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u sklopu zona poslovne namjene K-1-1 i K-2-2 predviđena gradnja novih te interpolacija, zamjena, rekonstrukcija, adaptacija, dogradnja i nadogradnja postojećih građevina.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Namjena građevina i sadržaja koji se mogu graditi u sklopu zona poslovne namjene K-1-1 i K-2-2 detaljno su navedeni:</w:t>
      </w:r>
    </w:p>
    <w:p w:rsidR="0010079D" w:rsidRPr="00000C68" w:rsidRDefault="0010079D" w:rsidP="00A10D3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člankom 45. za zonu poslovne namjene K-1-1,</w:t>
      </w:r>
    </w:p>
    <w:p w:rsidR="0010079D" w:rsidRPr="00000C68" w:rsidRDefault="0010079D" w:rsidP="00A10D33">
      <w:pPr>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člankom 46. za zonu poslovne namjene K-2-2.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zonama poslovne namjene K-1-1 i K-2-2 na građevnoj čestici gospodarske namjene može se graditi jedna ili više građevina.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Obvezan je smještaj vozila za potrebe građevina na vlastitoj građevnoj čestici prema normativima za određenu namjenu.</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bCs/>
          <w:kern w:val="28"/>
          <w:szCs w:val="24"/>
        </w:rPr>
        <w:t xml:space="preserve">Uvjeti za </w:t>
      </w:r>
      <w:r w:rsidRPr="00000C68">
        <w:rPr>
          <w:rFonts w:ascii="Times New Roman" w:hAnsi="Times New Roman" w:cs="Times New Roman"/>
          <w:kern w:val="28"/>
          <w:szCs w:val="24"/>
        </w:rPr>
        <w:t xml:space="preserve">smještaj i način gradnje </w:t>
      </w:r>
      <w:r w:rsidRPr="00000C68">
        <w:rPr>
          <w:rFonts w:ascii="Times New Roman" w:hAnsi="Times New Roman" w:cs="Times New Roman"/>
          <w:bCs/>
          <w:kern w:val="28"/>
          <w:szCs w:val="24"/>
        </w:rPr>
        <w:t xml:space="preserve">koji su određeni za gradnju </w:t>
      </w:r>
      <w:r w:rsidRPr="00000C68">
        <w:rPr>
          <w:rFonts w:ascii="Times New Roman" w:hAnsi="Times New Roman" w:cs="Times New Roman"/>
          <w:kern w:val="28"/>
          <w:szCs w:val="24"/>
        </w:rPr>
        <w:t xml:space="preserve">građevina poslovne namjene u sklopu zona poslovne namjene K-1-1 i K-2-2 </w:t>
      </w:r>
      <w:r w:rsidRPr="00000C68">
        <w:rPr>
          <w:rFonts w:ascii="Times New Roman" w:hAnsi="Times New Roman" w:cs="Times New Roman"/>
          <w:bCs/>
          <w:kern w:val="28"/>
          <w:szCs w:val="24"/>
        </w:rPr>
        <w:t>primjenjuju se za sve građevina koje se  mogu graditi u predmetnim područjima</w:t>
      </w:r>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sadržaji u sklopu prometnog (željezničko - cestovnog) carinskog i tehnologijskog terminala i željezničkog koridora</w:t>
      </w:r>
      <w:r w:rsidRPr="00000C68">
        <w:rPr>
          <w:rFonts w:ascii="Times New Roman" w:hAnsi="Times New Roman" w:cs="Times New Roman"/>
          <w:b/>
          <w:kern w:val="28"/>
          <w:szCs w:val="24"/>
        </w:rPr>
        <w:t xml:space="preserve"> </w:t>
      </w:r>
      <w:r w:rsidRPr="00000C68">
        <w:rPr>
          <w:rFonts w:ascii="Times New Roman" w:hAnsi="Times New Roman" w:cs="Times New Roman"/>
          <w:bCs/>
          <w:kern w:val="28"/>
          <w:szCs w:val="24"/>
        </w:rPr>
        <w:t xml:space="preserve">grade se prema uvjetima za </w:t>
      </w:r>
      <w:r w:rsidRPr="00000C68">
        <w:rPr>
          <w:rFonts w:ascii="Times New Roman" w:hAnsi="Times New Roman" w:cs="Times New Roman"/>
          <w:kern w:val="28"/>
          <w:szCs w:val="24"/>
        </w:rPr>
        <w:t xml:space="preserve">smještaj i način gradnje </w:t>
      </w:r>
      <w:r w:rsidRPr="00000C68">
        <w:rPr>
          <w:rFonts w:ascii="Times New Roman" w:hAnsi="Times New Roman" w:cs="Times New Roman"/>
          <w:bCs/>
          <w:kern w:val="28"/>
          <w:szCs w:val="24"/>
        </w:rPr>
        <w:t>koji su određeni za gradnju građevina</w:t>
      </w:r>
      <w:r w:rsidRPr="00000C68">
        <w:rPr>
          <w:rFonts w:ascii="Times New Roman" w:hAnsi="Times New Roman" w:cs="Times New Roman"/>
          <w:kern w:val="28"/>
          <w:szCs w:val="24"/>
        </w:rPr>
        <w:t xml:space="preserve"> u sklopu zone poslovne namjene K-2-2. </w:t>
      </w: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Najmanja površina građevne čestice gospodarskih djelatnosti iznosi:</w:t>
      </w:r>
    </w:p>
    <w:p w:rsidR="0010079D" w:rsidRPr="00000C68" w:rsidRDefault="0010079D" w:rsidP="00A10D33">
      <w:pPr>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zone poslovne namjene K-1-1 400,0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w:t>
      </w:r>
    </w:p>
    <w:p w:rsidR="0010079D" w:rsidRPr="00000C68" w:rsidRDefault="0010079D" w:rsidP="00A10D33">
      <w:pPr>
        <w:numPr>
          <w:ilvl w:val="0"/>
          <w:numId w:val="4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zone poslovne namjene K-2-2 600,0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Najmanja širina građevne čestice gospodarskih djelatnosti:</w:t>
      </w:r>
    </w:p>
    <w:p w:rsidR="0010079D" w:rsidRPr="00000C68" w:rsidRDefault="0010079D" w:rsidP="00A10D33">
      <w:pPr>
        <w:numPr>
          <w:ilvl w:val="0"/>
          <w:numId w:val="4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zone poslovne namjene K-1-1 ne smije biti manja od 20,0 m, </w:t>
      </w:r>
    </w:p>
    <w:p w:rsidR="0010079D" w:rsidRPr="00000C68" w:rsidRDefault="0010079D" w:rsidP="00A10D33">
      <w:pPr>
        <w:numPr>
          <w:ilvl w:val="0"/>
          <w:numId w:val="4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zone poslovne namjene K-2-2 ne smije biti manja od 30,0 m, </w:t>
      </w:r>
    </w:p>
    <w:p w:rsidR="0010079D" w:rsidRPr="00000C68" w:rsidRDefault="0010079D" w:rsidP="0010079D">
      <w:pPr>
        <w:overflowPunct w:val="0"/>
        <w:autoSpaceDE w:val="0"/>
        <w:autoSpaceDN w:val="0"/>
        <w:adjustRightInd w:val="0"/>
        <w:ind w:left="36" w:firstLine="67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Građevne čestice gospodarskih djelatnosti u sklopu zona poslovne namjene K-1-1 i K-2-2 moraju imati osiguran neposredan kolni pristup na javnu prometnu površinu najmanje širine od 6,0 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Najveći koeficijent izgrađenosti građevnih čestica gospodarskih djelatnosti iznosi:</w:t>
      </w:r>
    </w:p>
    <w:p w:rsidR="0010079D" w:rsidRPr="00000C68" w:rsidRDefault="0010079D" w:rsidP="00A10D33">
      <w:pPr>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0,40 u sklopu zone poslovne namjene K-1-1,</w:t>
      </w:r>
    </w:p>
    <w:p w:rsidR="0010079D" w:rsidRPr="00000C68" w:rsidRDefault="0010079D" w:rsidP="00A10D33">
      <w:pPr>
        <w:numPr>
          <w:ilvl w:val="0"/>
          <w:numId w:val="4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0,45 u sklopu zone poslovne namjene K-2-2,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za rekonstrukciju i gradnju građevina poslovne namjene s proizvodnim sadržajima najveći koeficijent izgrađenosti je 0,50.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Najmanje 20 % od ukupne površine građevne čestice gospodarskih djelatnosti u sklopu zona poslovne namjene K-1-1 i K-2-2 mora biti uređeno kao </w:t>
      </w:r>
      <w:proofErr w:type="spellStart"/>
      <w:r w:rsidRPr="00000C68">
        <w:rPr>
          <w:rFonts w:ascii="Times New Roman" w:hAnsi="Times New Roman" w:cs="Times New Roman"/>
          <w:kern w:val="28"/>
          <w:szCs w:val="24"/>
        </w:rPr>
        <w:t>parkovno</w:t>
      </w:r>
      <w:proofErr w:type="spellEnd"/>
      <w:r w:rsidRPr="00000C68">
        <w:rPr>
          <w:rFonts w:ascii="Times New Roman" w:hAnsi="Times New Roman" w:cs="Times New Roman"/>
          <w:kern w:val="28"/>
          <w:szCs w:val="24"/>
        </w:rPr>
        <w:t xml:space="preserve">, pejzažno ili zaštitno zelenilo, dok se prema drugim namjenama trebaju izvesti </w:t>
      </w:r>
      <w:proofErr w:type="spellStart"/>
      <w:r w:rsidRPr="00000C68">
        <w:rPr>
          <w:rFonts w:ascii="Times New Roman" w:hAnsi="Times New Roman" w:cs="Times New Roman"/>
          <w:kern w:val="28"/>
          <w:szCs w:val="24"/>
        </w:rPr>
        <w:t>parkovni</w:t>
      </w:r>
      <w:proofErr w:type="spellEnd"/>
      <w:r w:rsidRPr="00000C68">
        <w:rPr>
          <w:rFonts w:ascii="Times New Roman" w:hAnsi="Times New Roman" w:cs="Times New Roman"/>
          <w:kern w:val="28"/>
          <w:szCs w:val="24"/>
        </w:rPr>
        <w:t>, pejzažni ili zaštitni vegetacijski tamponi, u skladu s uvjetima zaštite okoliša.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susjedne međe u sklopu zona poslovne namjene K-1-1 i K-2-2 iznosi 4,0 m, odnosno najmanje pola visine građevine za građevine više od 8,0 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za građevine poslovne namjene s proizvodnim sadržajima minimalna udaljenost od susjedne međe iznosi najmanje 5,0 m.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Visina građevina u sklopu zone poslovne namjene K-1-1 i K-2-2:</w:t>
      </w:r>
    </w:p>
    <w:p w:rsidR="0010079D" w:rsidRPr="00000C68" w:rsidRDefault="0010079D" w:rsidP="00A10D33">
      <w:pPr>
        <w:numPr>
          <w:ilvl w:val="0"/>
          <w:numId w:val="4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gospodarske poslovne i prateće građevine ne smije biti viša od P</w:t>
      </w:r>
      <w:r w:rsidRPr="00000C68">
        <w:rPr>
          <w:rFonts w:ascii="Times New Roman" w:hAnsi="Times New Roman" w:cs="Times New Roman"/>
          <w:kern w:val="28"/>
          <w:szCs w:val="24"/>
          <w:vertAlign w:val="subscript"/>
        </w:rPr>
        <w:t>o</w:t>
      </w:r>
      <w:r w:rsidRPr="00000C68">
        <w:rPr>
          <w:rFonts w:ascii="Times New Roman" w:hAnsi="Times New Roman" w:cs="Times New Roman"/>
          <w:kern w:val="28"/>
          <w:szCs w:val="24"/>
        </w:rPr>
        <w:t xml:space="preserve"> (podrum) + 3 nadzemne etaže + potkrovlje, odnosno ne smije biti viša od 12,0 m;  </w:t>
      </w:r>
    </w:p>
    <w:p w:rsidR="0010079D" w:rsidRPr="00000C68" w:rsidRDefault="0010079D" w:rsidP="00A10D33">
      <w:pPr>
        <w:numPr>
          <w:ilvl w:val="0"/>
          <w:numId w:val="4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građevine poslovne namjene s proizvodnim sadržajima ne smije biti viša od P</w:t>
      </w:r>
      <w:r w:rsidRPr="00000C68">
        <w:rPr>
          <w:rFonts w:ascii="Times New Roman" w:hAnsi="Times New Roman" w:cs="Times New Roman"/>
          <w:kern w:val="28"/>
          <w:szCs w:val="24"/>
          <w:vertAlign w:val="subscript"/>
        </w:rPr>
        <w:t>o</w:t>
      </w:r>
      <w:r w:rsidRPr="00000C68">
        <w:rPr>
          <w:rFonts w:ascii="Times New Roman" w:hAnsi="Times New Roman" w:cs="Times New Roman"/>
          <w:kern w:val="28"/>
          <w:szCs w:val="24"/>
        </w:rPr>
        <w:t xml:space="preserve"> (podrum) +1 nadzemna etaža, odnosno ne smije biti viša od 6,0 m.  Viša visina može se dozvoliti samo iznimno, kada je to nužno zbog odvijanja proizvodno - tehnološkog procesa ili djelatnosti koja se u njima obavlja.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Vrsta i nagib krova nisu ograničeni.</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Prigodom planiranja, projektiranja i odabira pojedinih sadržaja i tehnologija za gradnju u zonama poslovne namjene K-1-1 i K-2-2 osigurat će se propisane mjere zaštite okoliša (zaštita od </w:t>
      </w:r>
      <w:r w:rsidRPr="00000C68">
        <w:rPr>
          <w:rFonts w:ascii="Times New Roman" w:hAnsi="Times New Roman" w:cs="Times New Roman"/>
          <w:kern w:val="28"/>
          <w:szCs w:val="24"/>
        </w:rPr>
        <w:lastRenderedPageBreak/>
        <w:t xml:space="preserve">buke, smrada, onečišćavanja zraka, zagađivanja podzemnih i površinskih voda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te će se isključiti one djelatnosti i tehnologije svojim postojanjem ili upotrebom, neposredno ili potencijalno, ugrožavaju život i rad ljudi, odnosno vrijednosti iznad dozvoljenih granica utvrđenih posebnim propisima zaštite okoliša.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jc w:val="left"/>
        <w:rPr>
          <w:b/>
          <w:i w:val="0"/>
          <w:color w:val="auto"/>
          <w:sz w:val="28"/>
          <w:szCs w:val="28"/>
        </w:rPr>
      </w:pPr>
      <w:bookmarkStart w:id="19" w:name="_Toc444246857"/>
      <w:r w:rsidRPr="00000C68">
        <w:rPr>
          <w:b/>
          <w:i w:val="0"/>
          <w:color w:val="auto"/>
          <w:sz w:val="28"/>
          <w:szCs w:val="28"/>
        </w:rPr>
        <w:t xml:space="preserve">3. </w:t>
      </w:r>
      <w:r w:rsidRPr="00000C68">
        <w:rPr>
          <w:b/>
          <w:i w:val="0"/>
          <w:color w:val="auto"/>
          <w:sz w:val="28"/>
          <w:szCs w:val="28"/>
        </w:rPr>
        <w:tab/>
        <w:t>UVJETI SMJEŠTAJA GRAĐEVINA DRUŠTVENIH DJELATNOSTI</w:t>
      </w:r>
      <w:bookmarkEnd w:id="19"/>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Smještaj građevina društvenih djelatnosti moguć je :</w:t>
      </w:r>
    </w:p>
    <w:p w:rsidR="0010079D" w:rsidRPr="00000C68" w:rsidRDefault="0010079D" w:rsidP="00A10D33">
      <w:pPr>
        <w:numPr>
          <w:ilvl w:val="0"/>
          <w:numId w:val="6"/>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građevnom području naselja Delnice:</w:t>
      </w:r>
      <w:r w:rsidRPr="00000C68">
        <w:rPr>
          <w:rFonts w:ascii="Times New Roman" w:hAnsi="Times New Roman" w:cs="Times New Roman"/>
          <w:b/>
          <w:kern w:val="28"/>
          <w:szCs w:val="24"/>
        </w:rPr>
        <w:t xml:space="preserve">  </w:t>
      </w:r>
    </w:p>
    <w:p w:rsidR="0010079D" w:rsidRPr="00000C68" w:rsidRDefault="0010079D" w:rsidP="00A10D33">
      <w:pPr>
        <w:numPr>
          <w:ilvl w:val="0"/>
          <w:numId w:val="6"/>
        </w:numPr>
        <w:tabs>
          <w:tab w:val="num" w:pos="1800"/>
        </w:tabs>
        <w:overflowPunct w:val="0"/>
        <w:autoSpaceDE w:val="0"/>
        <w:autoSpaceDN w:val="0"/>
        <w:adjustRightInd w:val="0"/>
        <w:spacing w:after="0" w:line="240" w:lineRule="auto"/>
        <w:ind w:left="180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zona javne i društvene namjene (planska oznaka D) i</w:t>
      </w:r>
    </w:p>
    <w:p w:rsidR="0010079D" w:rsidRPr="00000C68" w:rsidRDefault="0010079D" w:rsidP="00A10D33">
      <w:pPr>
        <w:numPr>
          <w:ilvl w:val="0"/>
          <w:numId w:val="5"/>
        </w:numPr>
        <w:tabs>
          <w:tab w:val="num" w:pos="1800"/>
        </w:tabs>
        <w:overflowPunct w:val="0"/>
        <w:autoSpaceDE w:val="0"/>
        <w:autoSpaceDN w:val="0"/>
        <w:adjustRightInd w:val="0"/>
        <w:spacing w:after="0" w:line="240" w:lineRule="auto"/>
        <w:ind w:left="180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zona mješovite (planska oznaka M1, M2), športsko - rekreacijske (planska oznaka R) ili gospodarske namjene (planska oznaka  K, T). </w:t>
      </w:r>
    </w:p>
    <w:p w:rsidR="0010079D" w:rsidRPr="00000C68" w:rsidRDefault="0010079D" w:rsidP="00A10D33">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građevnom području poslovne namjene K-1-1 i K-2-2  kao prateći sadržaj osnovne poslovne namjene.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Smještaj zona javne i društvene namjene u građevnom području naselja Delnice prikazan je na kartografskom prikazu Plana broj 1. “Korištenje i namjena površina” u mjerilu  1 : 5.000.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društvenih djelatnosti koje se grade u zonama druge namjene u građevnom području naselja Delnice</w:t>
      </w:r>
      <w:r w:rsidRPr="00000C68">
        <w:rPr>
          <w:rFonts w:ascii="Times New Roman" w:hAnsi="Times New Roman" w:cs="Times New Roman"/>
          <w:kern w:val="28"/>
          <w:szCs w:val="24"/>
          <w:lang w:val="fr-FR"/>
        </w:rPr>
        <w:t xml:space="preserve"> </w:t>
      </w:r>
      <w:r w:rsidRPr="00000C68">
        <w:rPr>
          <w:rFonts w:ascii="Times New Roman" w:hAnsi="Times New Roman" w:cs="Times New Roman"/>
          <w:kern w:val="28"/>
          <w:szCs w:val="24"/>
        </w:rPr>
        <w:t xml:space="preserve">ne smiju predstavljati smetnju za stanovanje što podrazumijeva poslovanje bez velikog transporta, kojim se ne stvara prekomjerna buka, te imaju primjereno radno vrijeme.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potrebe društvenih djelatnosti koristiti će se postojeće građevine ili graditi nove, sukladno Odredbama za provođenje ovog Plana.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Gradnja predškolskih ustanova, osnovnih i srednjih škola, visokih učilišta, znanstvenih institucija, građevina kulture i športa, zdravstvenih i socijalnih ustanova, upravnih i vjerskih građevina te ostalih građevina javnog interesa na području obuhvata Plana planira se prema posebnim programima i u skladu s mrežom za svaku javnu djelatnost, te na osnovu posebnih zakona, normativa i standarda.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društvenih djelatnosti koje se grade u zonama mješovite, pretežito poslovne  namjene (planska oznaka M2) i u zonama gospodarske namjene  (planska oznaka K, T) mogu biti izgrađene u sklopu građevne čestice stambene, stambeno - poslovne, odnosno gospodarske građevine ili na zasebnim građevnim česticama.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društvenih djelatnosti koje se grade u zonama mješovite, pretežito stambene namjene (planska oznaka M1) mogu biti izgrađene u sklopu građevne čestice stambene, odnosno stambeno - poslovne građevine.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građevnoj čestici za gradnju građevina društvenih djelatnosti može se graditi jedna ili više građevina.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građevne čestice iz stavke 1. ovog članka moguće je graditi građevine koje upotpunjuju i služe osnovnoj djelatnosti koja se u toj građevini obavlja, osim građevina stambene ili gospodarske namjene.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Najveći koeficijent izgrađenosti građevnih čestica (</w:t>
      </w:r>
      <w:proofErr w:type="spellStart"/>
      <w:r w:rsidRPr="00000C68">
        <w:rPr>
          <w:rFonts w:ascii="Times New Roman" w:hAnsi="Times New Roman" w:cs="Times New Roman"/>
          <w:kern w:val="28"/>
          <w:szCs w:val="24"/>
        </w:rPr>
        <w:t>k</w:t>
      </w:r>
      <w:r w:rsidRPr="00000C68">
        <w:rPr>
          <w:rFonts w:ascii="Times New Roman" w:hAnsi="Times New Roman" w:cs="Times New Roman"/>
          <w:kern w:val="28"/>
          <w:szCs w:val="24"/>
          <w:vertAlign w:val="subscript"/>
        </w:rPr>
        <w:t>ig</w:t>
      </w:r>
      <w:proofErr w:type="spellEnd"/>
      <w:r w:rsidRPr="00000C68">
        <w:rPr>
          <w:rFonts w:ascii="Times New Roman" w:hAnsi="Times New Roman" w:cs="Times New Roman"/>
          <w:kern w:val="28"/>
          <w:szCs w:val="24"/>
        </w:rPr>
        <w:t>) i udaljenost u odnosu na regulacijski pravac za građevine društvenih djelatnosti nisu ograničeni.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Visina građevina društvene namjene određena je tablicom u stavku 1., odnosno stavkom 2. članka 21. ove Odluke.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Vrsta i nagib krova nisu ograničeni.</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Ukoliko postojeće građevine društvene namjene imaju visinu ili </w:t>
      </w:r>
      <w:proofErr w:type="spellStart"/>
      <w:r w:rsidRPr="00000C68">
        <w:rPr>
          <w:rFonts w:ascii="Times New Roman" w:hAnsi="Times New Roman" w:cs="Times New Roman"/>
          <w:kern w:val="28"/>
          <w:szCs w:val="24"/>
        </w:rPr>
        <w:t>etažnost</w:t>
      </w:r>
      <w:proofErr w:type="spellEnd"/>
      <w:r w:rsidRPr="00000C68">
        <w:rPr>
          <w:rFonts w:ascii="Times New Roman" w:hAnsi="Times New Roman" w:cs="Times New Roman"/>
          <w:kern w:val="28"/>
          <w:szCs w:val="24"/>
        </w:rPr>
        <w:t xml:space="preserve"> višu od visine određene stavkom 1. ovog članka, ista se prilikom </w:t>
      </w:r>
      <w:proofErr w:type="spellStart"/>
      <w:r w:rsidRPr="00000C68">
        <w:rPr>
          <w:rFonts w:ascii="Times New Roman" w:hAnsi="Times New Roman" w:cs="Times New Roman"/>
          <w:kern w:val="28"/>
          <w:szCs w:val="24"/>
        </w:rPr>
        <w:t>izvodenja</w:t>
      </w:r>
      <w:proofErr w:type="spellEnd"/>
      <w:r w:rsidRPr="00000C68">
        <w:rPr>
          <w:rFonts w:ascii="Times New Roman" w:hAnsi="Times New Roman" w:cs="Times New Roman"/>
          <w:kern w:val="28"/>
          <w:szCs w:val="24"/>
        </w:rPr>
        <w:t xml:space="preserve"> radova na rekonstrukciji postojeće građevine može zadržati, ali se ne smije povećavati.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20" w:name="_Toc444246858"/>
      <w:r w:rsidRPr="00000C68">
        <w:rPr>
          <w:i w:val="0"/>
          <w:sz w:val="24"/>
          <w:szCs w:val="24"/>
          <w:lang w:val="hr-HR"/>
        </w:rPr>
        <w:t xml:space="preserve">3.1. </w:t>
      </w:r>
      <w:r w:rsidRPr="00000C68">
        <w:rPr>
          <w:i w:val="0"/>
          <w:sz w:val="24"/>
          <w:szCs w:val="24"/>
          <w:lang w:val="hr-HR"/>
        </w:rPr>
        <w:tab/>
        <w:t>Predškolske  ustanove,  osnovne  i  srednje  škole</w:t>
      </w:r>
      <w:bookmarkEnd w:id="20"/>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kern w:val="28"/>
          <w:sz w:val="8"/>
          <w:szCs w:val="8"/>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Predškolske ustanove (dječje jaslice i dječji vrtići) i osnovne škole planiraju se tako da pokriju potrebe određenog područja i da se njihovim rasporedom stvore optimalna gravitacijska područja za svaku građevinu, a prema mreži za svaku djelatnost na osnovu posebnih zakona i standarda.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predškolske ustanove, osnovne ili srednje škole potrebno je osigurati površinu za prostor za odmor i rekreaciju, prostor za vanjske športske terene, prostor za zelene površine i druge aktivnosti.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21" w:name="_Toc444246859"/>
      <w:r w:rsidRPr="00000C68">
        <w:rPr>
          <w:i w:val="0"/>
          <w:sz w:val="24"/>
          <w:szCs w:val="24"/>
          <w:lang w:val="hr-HR"/>
        </w:rPr>
        <w:t xml:space="preserve">3.2.  </w:t>
      </w:r>
      <w:r w:rsidRPr="00000C68">
        <w:rPr>
          <w:i w:val="0"/>
          <w:sz w:val="24"/>
          <w:szCs w:val="24"/>
          <w:lang w:val="hr-HR"/>
        </w:rPr>
        <w:tab/>
        <w:t>Građevine  kulture  i  športa</w:t>
      </w:r>
      <w:bookmarkEnd w:id="21"/>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kulture i športa gradit će se, na temelju posebnih standarda i normativa, prema potrebama i na lokacijama usklađenim sa planom korištenja i namjene prostora, odnosno u skladu sa mrežom tih građevina.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na kojoj postoji ili će se graditi građevine kulture i športa dozvoljena je gradnja pratećih sadržaja i građevina koje upotpunjuju osnovnu djelatnost (svlačionice, sanitarije, klupski prostori, ugostiteljski, trgovački i poslovni sadržaji, spremišta i slično), uz uvjet da najveća visina vijenca pratećih građevina ne bude veća od visine osnovne građevine.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uz postojeće športske sadržaje, omogućena i gradnja dodatnih športskih građevina (gradnja gledališta, natkrivanje balonom i slično).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ukupnoj površini športsko rekreacijske građevine sadržaji osnovne namjene moraju biti zastupljeni s najmanje 70 %, drugo mogu biti prateći sadržaji.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22" w:name="_Toc444246860"/>
      <w:r w:rsidRPr="00000C68">
        <w:rPr>
          <w:i w:val="0"/>
          <w:sz w:val="24"/>
          <w:szCs w:val="24"/>
          <w:lang w:val="hr-HR"/>
        </w:rPr>
        <w:t xml:space="preserve">3.3.  </w:t>
      </w:r>
      <w:r w:rsidRPr="00000C68">
        <w:rPr>
          <w:i w:val="0"/>
          <w:sz w:val="24"/>
          <w:szCs w:val="24"/>
          <w:lang w:val="hr-HR"/>
        </w:rPr>
        <w:tab/>
        <w:t>Građevine za zdravstvo i socijalnu skrb</w:t>
      </w:r>
      <w:bookmarkEnd w:id="22"/>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Gradnja građevina za zdravstvo i socijalnu skrb odredit će se prema potrebama, u skladu s posebnim standardima i na lokacijama usklađenim sa planom korištenja i namjene prostora.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Djelatnost primarne zdravstvene zaštite može se planirati u prizemljima stambenih građevina te u manjim zasebnim građevinama.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23" w:name="_Toc444246861"/>
      <w:r w:rsidRPr="00000C68">
        <w:rPr>
          <w:i w:val="0"/>
          <w:sz w:val="24"/>
          <w:szCs w:val="24"/>
          <w:lang w:val="hr-HR"/>
        </w:rPr>
        <w:t xml:space="preserve">3.4.  </w:t>
      </w:r>
      <w:r w:rsidRPr="00000C68">
        <w:rPr>
          <w:i w:val="0"/>
          <w:sz w:val="24"/>
          <w:szCs w:val="24"/>
          <w:lang w:val="hr-HR"/>
        </w:rPr>
        <w:tab/>
        <w:t>Vjerske  građevine</w:t>
      </w:r>
      <w:bookmarkEnd w:id="23"/>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Postojeće vjerske građevine uređivati će se i adaptirati u skladu s prostornim mogućnostima i posebnim propis</w:t>
      </w:r>
      <w:r w:rsidR="00F26280">
        <w:rPr>
          <w:rFonts w:ascii="Times New Roman" w:hAnsi="Times New Roman" w:cs="Times New Roman"/>
          <w:kern w:val="28"/>
          <w:szCs w:val="24"/>
        </w:rPr>
        <w:t>i</w:t>
      </w:r>
      <w:r w:rsidRPr="00000C68">
        <w:rPr>
          <w:rFonts w:ascii="Times New Roman" w:hAnsi="Times New Roman" w:cs="Times New Roman"/>
          <w:kern w:val="28"/>
          <w:szCs w:val="24"/>
        </w:rPr>
        <w:t xml:space="preserve">ma (spomenici kulture), a nove se mogu graditi prema potrebama vjernika i u skladu s odredbama Plana.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vjerskih građevina, uz sakralni prostor za vjerske obrede, moguća je gradnja pratećih i pomoćnih prostora potrebnih za njegovo funkcioniranje (vjeronaučna dvorana, uredski prostori, </w:t>
      </w:r>
      <w:r w:rsidRPr="00000C68">
        <w:rPr>
          <w:rFonts w:ascii="Times New Roman" w:hAnsi="Times New Roman" w:cs="Times New Roman"/>
          <w:kern w:val="28"/>
          <w:szCs w:val="24"/>
        </w:rPr>
        <w:lastRenderedPageBreak/>
        <w:t xml:space="preserve">stambeni prostor, samostan i slično) te je po potrebi u sklopu građevne čestice potrebno osigurati javni prostor za okupljanje vjernika.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Manje vjerske građevine, kao kapelice, </w:t>
      </w:r>
      <w:proofErr w:type="spellStart"/>
      <w:r w:rsidRPr="00000C68">
        <w:rPr>
          <w:rFonts w:ascii="Times New Roman" w:hAnsi="Times New Roman" w:cs="Times New Roman"/>
          <w:kern w:val="28"/>
          <w:szCs w:val="24"/>
        </w:rPr>
        <w:t>poklonci</w:t>
      </w:r>
      <w:proofErr w:type="spellEnd"/>
      <w:r w:rsidRPr="00000C68">
        <w:rPr>
          <w:rFonts w:ascii="Times New Roman" w:hAnsi="Times New Roman" w:cs="Times New Roman"/>
          <w:kern w:val="28"/>
          <w:szCs w:val="24"/>
        </w:rPr>
        <w:t>, križevi i slične građevine, najveće bruto razvijene površine do 30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w:t>
      </w:r>
      <w:r w:rsidRPr="00000C68">
        <w:rPr>
          <w:rFonts w:ascii="Times New Roman" w:hAnsi="Times New Roman" w:cs="Times New Roman"/>
          <w:kern w:val="28"/>
          <w:szCs w:val="24"/>
          <w:vertAlign w:val="superscript"/>
        </w:rPr>
        <w:t xml:space="preserve"> </w:t>
      </w:r>
      <w:r w:rsidRPr="00000C68">
        <w:rPr>
          <w:rFonts w:ascii="Times New Roman" w:hAnsi="Times New Roman" w:cs="Times New Roman"/>
          <w:kern w:val="28"/>
          <w:szCs w:val="24"/>
        </w:rPr>
        <w:t>mogu se graditi unutar svih namjena planiranih Planom.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3.5.  </w:t>
      </w:r>
      <w:r w:rsidRPr="00000C68">
        <w:rPr>
          <w:rFonts w:ascii="Times New Roman" w:hAnsi="Times New Roman" w:cs="Times New Roman"/>
          <w:b/>
          <w:kern w:val="28"/>
          <w:szCs w:val="24"/>
        </w:rPr>
        <w:tab/>
        <w:t xml:space="preserve">Upravne  građevine  i  ostale  javne  građevine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iz ostalih područja društvenih djelatnosti (upravne funkcije, pravosuđe, udruge građana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planiraju se prema potrebama i u skladu s posebnim standardima i u skladu s odredbama ovog Plana.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Spomenici, spomen obilježja i slične građevine, najveće bruto razvijene površine do 30,0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w:t>
      </w:r>
      <w:r w:rsidRPr="00000C68">
        <w:rPr>
          <w:rFonts w:ascii="Times New Roman" w:hAnsi="Times New Roman" w:cs="Times New Roman"/>
          <w:kern w:val="28"/>
          <w:szCs w:val="24"/>
          <w:vertAlign w:val="superscript"/>
        </w:rPr>
        <w:t xml:space="preserve"> </w:t>
      </w:r>
      <w:r w:rsidRPr="00000C68">
        <w:rPr>
          <w:rFonts w:ascii="Times New Roman" w:hAnsi="Times New Roman" w:cs="Times New Roman"/>
          <w:kern w:val="28"/>
          <w:szCs w:val="24"/>
        </w:rPr>
        <w:t xml:space="preserve">mogu se graditi unutar svih planiranih namjena, uključivo i zelene površine.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jc w:val="left"/>
        <w:rPr>
          <w:b/>
          <w:i w:val="0"/>
          <w:color w:val="auto"/>
          <w:sz w:val="28"/>
          <w:szCs w:val="28"/>
        </w:rPr>
      </w:pPr>
      <w:bookmarkStart w:id="24" w:name="_Toc444246862"/>
      <w:r w:rsidRPr="00000C68">
        <w:rPr>
          <w:b/>
          <w:i w:val="0"/>
          <w:color w:val="auto"/>
          <w:sz w:val="28"/>
          <w:szCs w:val="28"/>
        </w:rPr>
        <w:t xml:space="preserve">4. </w:t>
      </w:r>
      <w:r w:rsidRPr="00000C68">
        <w:rPr>
          <w:b/>
          <w:i w:val="0"/>
          <w:color w:val="auto"/>
          <w:sz w:val="28"/>
          <w:szCs w:val="28"/>
        </w:rPr>
        <w:tab/>
        <w:t>UVJETI I NAČIN GRADNJE STAMBENIH GRAĐEVINA</w:t>
      </w:r>
      <w:bookmarkEnd w:id="24"/>
      <w:r w:rsidRPr="00000C68">
        <w:rPr>
          <w:b/>
          <w:i w:val="0"/>
          <w:color w:val="auto"/>
          <w:sz w:val="28"/>
          <w:szCs w:val="28"/>
        </w:rPr>
        <w:t xml:space="preserv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Stanovanje, kao osnovna gradska namjena, predviđa se u građevinskom području naselja u zonama mješovite namjene (planska oznaka M1 – mješovita, pretežno stambena namjena i planska oznaka M2 – mješovita, pretežno poslovna namjena), dok u zonama ostalih namjena unutar naselja stanovanje može biti zastupljeno isključivo kao prateći sadržaj.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izdvojenim zonama poslovne namjene (K-1-1 i K-2-2) nije moguća gradnja stambenih građevina.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Nove stambene </w:t>
      </w:r>
      <w:r w:rsidRPr="00000C68">
        <w:rPr>
          <w:rFonts w:ascii="Times New Roman" w:hAnsi="Times New Roman" w:cs="Times New Roman"/>
        </w:rPr>
        <w:t>i stambeno - poslovne</w:t>
      </w:r>
      <w:r w:rsidRPr="00000C68">
        <w:rPr>
          <w:rFonts w:ascii="Times New Roman" w:hAnsi="Times New Roman" w:cs="Times New Roman"/>
          <w:kern w:val="28"/>
          <w:szCs w:val="24"/>
        </w:rPr>
        <w:t xml:space="preserve"> građevine se mogu graditi kao:</w:t>
      </w:r>
    </w:p>
    <w:p w:rsidR="0010079D" w:rsidRPr="00000C68" w:rsidRDefault="0010079D" w:rsidP="00A10D33">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obiteljske </w:t>
      </w:r>
      <w:r w:rsidRPr="00000C68">
        <w:rPr>
          <w:rFonts w:ascii="Times New Roman" w:hAnsi="Times New Roman" w:cs="Times New Roman"/>
        </w:rPr>
        <w:t>kuće,</w:t>
      </w:r>
    </w:p>
    <w:p w:rsidR="0010079D" w:rsidRPr="00000C68" w:rsidRDefault="0010079D" w:rsidP="00A10D33">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(s više od dvije stambene jedinice).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4.1.  Obiteljske kuće i stambeno - poslovne građevine s jednom do dvije stambene jedinice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obiteljske </w:t>
      </w:r>
      <w:r w:rsidRPr="00000C68">
        <w:rPr>
          <w:rFonts w:ascii="Times New Roman" w:hAnsi="Times New Roman" w:cs="Times New Roman"/>
        </w:rPr>
        <w:t>kuće</w:t>
      </w:r>
      <w:r w:rsidRPr="00000C68">
        <w:rPr>
          <w:rFonts w:ascii="Times New Roman" w:hAnsi="Times New Roman" w:cs="Times New Roman"/>
          <w:kern w:val="28"/>
          <w:szCs w:val="24"/>
        </w:rPr>
        <w:t xml:space="preserve"> ili stambeno - poslovne građevine s jednom do dvije stambene jedinice mogu se nalaziti ugostiteljsko - turistički i poslovni prostori čiste i tihe namjene, javni i društveni sadržaji, kao i drugi prostori koji se prema posebnim propisima mogu obavljati u stambenim prostorima veličine do 50 % bruto razvijene površine građevine.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građevnoj čestici stambene građevine iz prethodnog članka može se, osim obiteljske</w:t>
      </w:r>
      <w:r w:rsidRPr="00000C68">
        <w:rPr>
          <w:rFonts w:ascii="Times New Roman" w:hAnsi="Times New Roman" w:cs="Times New Roman"/>
        </w:rPr>
        <w:t xml:space="preserve"> kuće</w:t>
      </w:r>
      <w:r w:rsidRPr="00000C68">
        <w:rPr>
          <w:rFonts w:ascii="Times New Roman" w:hAnsi="Times New Roman" w:cs="Times New Roman"/>
          <w:kern w:val="28"/>
          <w:szCs w:val="24"/>
        </w:rPr>
        <w:t xml:space="preserve"> ili stambeno - poslovne građevine, graditi i :</w:t>
      </w:r>
    </w:p>
    <w:p w:rsidR="0010079D" w:rsidRPr="00000C68" w:rsidRDefault="0010079D" w:rsidP="00A10D33">
      <w:pPr>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jedna manja građevina društvene namjene ili</w:t>
      </w:r>
    </w:p>
    <w:p w:rsidR="0010079D" w:rsidRPr="00000C68" w:rsidRDefault="0010079D" w:rsidP="00A10D33">
      <w:pPr>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jedna manja ugostiteljsko - turistička ili poslovna građevina čiste i tihe djelatnosti bez opasnosti od požara, eksplozije i nepovoljnih utjecaja na okoliš i okolne građevine ili </w:t>
      </w:r>
    </w:p>
    <w:p w:rsidR="0010079D" w:rsidRPr="00000C68" w:rsidRDefault="0010079D" w:rsidP="00A10D33">
      <w:pPr>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jedna gospodarska poljoprivredna građevina bez izvora zagađenja.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iz stavka 1. ovog članka mogu se graditi pomoćne građevine u funkciji stambenog prostora.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Manjim poslovnim građevinama čiste i tihe djelatnosti smatraju se: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trgovine maloprodaje,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čiste i tihe uslužne zanatske djelatnosti bez opasnosti od požara, eksplozije i nepovoljnih utjecaja na okoliš,</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kern w:val="28"/>
          <w:szCs w:val="24"/>
        </w:rPr>
      </w:pPr>
      <w:r w:rsidRPr="00000C68">
        <w:rPr>
          <w:rFonts w:ascii="Times New Roman" w:hAnsi="Times New Roman" w:cs="Times New Roman"/>
          <w:kern w:val="28"/>
          <w:szCs w:val="24"/>
        </w:rPr>
        <w:t>ugostiteljske građevine osim tipova noćni bar, noćni klub, disko bar i disko klub,</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ljekarne i liječničke ordinacije, poljoprivredne ljekarne,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uredi,</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namjene koje se prema posebnom propisu mogu obavljati u stambenim prostorijama,</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namjene koje prema posebnom propisu ne podliježu sanitarnom nadzoru.</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Manjim gospodarskim poljoprivrednim građevinama bez izvora zagađenja smatraju se: šupe, sjenici, staklenici i plastenici, spremišta poljoprivrednih strojeva i proizvoda i slično.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Pomoćnim građevinama u funkciji stambenog prostora smatraju se: garaže, spremišta, drvarnice, ljetne kuhinje, kotlovnice, nadstrešnice i slično.</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Maksimalna visina obiteljskih kuća i stambeno - poslovnih građevina kao i manjih gospodarskih i pomoćnih građevina iz stavka 2. i 3. prethodnog članka određene su u tablici u članku 21. ove Odluke.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Visina manjih poslovnih građevina iz stavka 1. prethodnog članka ne smije biti viša od dvije nadzemne etaže, s mogućnošću gradnje podruma.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obiteljske kuće i stambeno - poslovne građevine može se iznimno graditi jedna prizemna poslovna građevina s potencijalno nepovoljnim utjecajem na okolne građevine i to samo sljedećih namjena: </w:t>
      </w:r>
    </w:p>
    <w:p w:rsidR="0010079D" w:rsidRPr="00000C68" w:rsidRDefault="0010079D" w:rsidP="00A10D33">
      <w:pPr>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vrste radionica za popravak i servisiranje vozila,</w:t>
      </w:r>
    </w:p>
    <w:p w:rsidR="0010079D" w:rsidRPr="00000C68" w:rsidRDefault="0010079D" w:rsidP="00A10D33">
      <w:pPr>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vrste radionica za obradu metala i drveta,</w:t>
      </w:r>
    </w:p>
    <w:p w:rsidR="0010079D" w:rsidRPr="00000C68" w:rsidRDefault="0010079D" w:rsidP="00A10D33">
      <w:pPr>
        <w:numPr>
          <w:ilvl w:val="0"/>
          <w:numId w:val="14"/>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praonice vozila.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Gradnja ostalih poslovnih građevina s potencijalno nepovoljnim utjecajem na okoliš kao i gospodarskih građevina za poljoprivrednu djelatnost s potencijalnim izvorima zagađenja (staje, svinjci, kokošinjci, </w:t>
      </w:r>
      <w:proofErr w:type="spellStart"/>
      <w:r w:rsidRPr="00000C68">
        <w:rPr>
          <w:rFonts w:ascii="Times New Roman" w:hAnsi="Times New Roman" w:cs="Times New Roman"/>
          <w:kern w:val="28"/>
          <w:szCs w:val="24"/>
        </w:rPr>
        <w:t>ovčarnici</w:t>
      </w:r>
      <w:proofErr w:type="spellEnd"/>
      <w:r w:rsidRPr="00000C68">
        <w:rPr>
          <w:rFonts w:ascii="Times New Roman" w:hAnsi="Times New Roman" w:cs="Times New Roman"/>
          <w:kern w:val="28"/>
          <w:szCs w:val="24"/>
        </w:rPr>
        <w:t xml:space="preserve">, kunićnjaci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unutar područja obuhvata Plana nije dozvoljena.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Prizemne poslovne građevine iz stavka 1. ovog članka mogu se graditi s bruto razvijenom površinom do 100,0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s maksimalno podrumom i jednom nadzemnom etažom, pri čemu visina vijenca građevine ne smije prelaziti visinu 6,0 m od završne kote uređenog terena.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Postojeći poslovni prostori s potencijalno nepovoljnim utjecajem na okolne građevine iz stavka 1. ovog članka mogu se zadržati samo uz uvjet osiguranja propisanih mjera zaštite okoliša.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Obiteljske kuće i stambeno - poslovne građevine koje se ne prislanjaju na dvorišne međe moraju biti udaljene od istih najmanje 3,0 m za prizemne, a 4,0 m za jednokatne građevine.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Manje poslovne građevine s potencijalno nepovoljnim utjecajem na okolne građevine iz prethodnog članka moraju biti udaljene najmanje 15,0 m od najbližeg regulacijskog pravca te 5,0 m od svih dvorišnih međa građevne čestice.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Navedene udaljenosti odnose se na prostorije u građevini u kojima se obavlja djelatnost s potencijalno nepovoljnim utjecajem, dok se ostale prostorije čiste i tihe namjene mogu smjestiti i bliže.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Minimalne veličine građevnih čestica obiteljskih kuća i stambeno - poslovnih građevina određuju se, ovisno o načinu gradnje, prema sljedećoj tablici:</w:t>
      </w:r>
    </w:p>
    <w:tbl>
      <w:tblPr>
        <w:tblW w:w="9570"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2517"/>
        <w:gridCol w:w="1763"/>
        <w:gridCol w:w="1763"/>
        <w:gridCol w:w="1763"/>
        <w:gridCol w:w="1764"/>
      </w:tblGrid>
      <w:tr w:rsidR="0010079D" w:rsidRPr="00000C68" w:rsidTr="00F26280">
        <w:tblPrEx>
          <w:tblCellMar>
            <w:top w:w="0" w:type="dxa"/>
            <w:bottom w:w="0" w:type="dxa"/>
          </w:tblCellMar>
        </w:tblPrEx>
        <w:tc>
          <w:tcPr>
            <w:tcW w:w="2517" w:type="dxa"/>
            <w:tcBorders>
              <w:top w:val="single" w:sz="12" w:space="0" w:color="auto"/>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kern w:val="28"/>
              </w:rPr>
            </w:pPr>
            <w:r w:rsidRPr="00000C68">
              <w:rPr>
                <w:rFonts w:ascii="Times New Roman" w:hAnsi="Times New Roman" w:cs="Times New Roman"/>
                <w:kern w:val="28"/>
              </w:rPr>
              <w:t>način  gradnje</w:t>
            </w:r>
          </w:p>
        </w:tc>
        <w:tc>
          <w:tcPr>
            <w:tcW w:w="1763" w:type="dxa"/>
            <w:tcBorders>
              <w:top w:val="single" w:sz="12" w:space="0" w:color="auto"/>
              <w:left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minimalna širina građevne čestice </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m )</w:t>
            </w:r>
          </w:p>
        </w:tc>
        <w:tc>
          <w:tcPr>
            <w:tcW w:w="1763" w:type="dxa"/>
            <w:tcBorders>
              <w:top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minimalna dubina </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građevne čestice</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m )</w:t>
            </w:r>
          </w:p>
        </w:tc>
        <w:tc>
          <w:tcPr>
            <w:tcW w:w="1763" w:type="dxa"/>
            <w:tcBorders>
              <w:top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minimalna površina </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građevne čestice</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m</w:t>
            </w:r>
            <w:r w:rsidRPr="00000C68">
              <w:rPr>
                <w:rFonts w:ascii="Times New Roman" w:hAnsi="Times New Roman" w:cs="Times New Roman"/>
                <w:kern w:val="28"/>
                <w:vertAlign w:val="superscript"/>
              </w:rPr>
              <w:t>2</w:t>
            </w:r>
            <w:r w:rsidRPr="00000C68">
              <w:rPr>
                <w:rFonts w:ascii="Times New Roman" w:hAnsi="Times New Roman" w:cs="Times New Roman"/>
                <w:kern w:val="28"/>
              </w:rPr>
              <w:t xml:space="preserve"> )</w:t>
            </w:r>
          </w:p>
        </w:tc>
        <w:tc>
          <w:tcPr>
            <w:tcW w:w="1764" w:type="dxa"/>
            <w:tcBorders>
              <w:top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maksimalni   koeficijent izgrađenosti</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roofErr w:type="spellStart"/>
            <w:r w:rsidRPr="00000C68">
              <w:rPr>
                <w:rFonts w:ascii="Times New Roman" w:hAnsi="Times New Roman" w:cs="Times New Roman"/>
                <w:kern w:val="28"/>
              </w:rPr>
              <w:t>k</w:t>
            </w:r>
            <w:r w:rsidRPr="00000C68">
              <w:rPr>
                <w:rFonts w:ascii="Times New Roman" w:hAnsi="Times New Roman" w:cs="Times New Roman"/>
                <w:kern w:val="28"/>
                <w:vertAlign w:val="subscript"/>
              </w:rPr>
              <w:t>ig</w:t>
            </w:r>
            <w:proofErr w:type="spellEnd"/>
            <w:r w:rsidRPr="00000C68">
              <w:rPr>
                <w:rFonts w:ascii="Times New Roman" w:hAnsi="Times New Roman" w:cs="Times New Roman"/>
                <w:kern w:val="28"/>
              </w:rPr>
              <w:t>)</w:t>
            </w:r>
          </w:p>
        </w:tc>
      </w:tr>
      <w:tr w:rsidR="0010079D" w:rsidRPr="00000C68" w:rsidTr="00F26280">
        <w:tblPrEx>
          <w:tblCellMar>
            <w:top w:w="0" w:type="dxa"/>
            <w:left w:w="108" w:type="dxa"/>
            <w:bottom w:w="0" w:type="dxa"/>
            <w:right w:w="108" w:type="dxa"/>
          </w:tblCellMar>
        </w:tblPrEx>
        <w:tc>
          <w:tcPr>
            <w:tcW w:w="9570" w:type="dxa"/>
            <w:gridSpan w:val="5"/>
            <w:tcBorders>
              <w:top w:val="single" w:sz="12" w:space="0" w:color="auto"/>
              <w:left w:val="single" w:sz="12" w:space="0" w:color="auto"/>
              <w:bottom w:val="single" w:sz="12" w:space="0" w:color="auto"/>
              <w:right w:val="single" w:sz="12" w:space="0" w:color="auto"/>
            </w:tcBorders>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rPr>
            </w:pPr>
            <w:r w:rsidRPr="00000C68">
              <w:rPr>
                <w:rFonts w:ascii="Times New Roman" w:hAnsi="Times New Roman" w:cs="Times New Roman"/>
                <w:kern w:val="28"/>
              </w:rPr>
              <w:t>a)  za gradnju samostojećih građevina:</w:t>
            </w:r>
          </w:p>
        </w:tc>
      </w:tr>
      <w:tr w:rsidR="0010079D" w:rsidRPr="00000C68" w:rsidTr="00F26280">
        <w:tblPrEx>
          <w:tblCellMar>
            <w:top w:w="0" w:type="dxa"/>
            <w:bottom w:w="0" w:type="dxa"/>
          </w:tblCellMar>
        </w:tblPrEx>
        <w:tc>
          <w:tcPr>
            <w:tcW w:w="2517" w:type="dxa"/>
            <w:tcBorders>
              <w:top w:val="single" w:sz="12" w:space="0" w:color="auto"/>
              <w:left w:val="single" w:sz="12" w:space="0" w:color="auto"/>
              <w:bottom w:val="dotted" w:sz="4" w:space="0" w:color="auto"/>
              <w:right w:val="single" w:sz="12" w:space="0" w:color="auto"/>
            </w:tcBorders>
          </w:tcPr>
          <w:p w:rsidR="0010079D" w:rsidRPr="00000C68" w:rsidRDefault="0010079D" w:rsidP="00A10D33">
            <w:pPr>
              <w:numPr>
                <w:ilvl w:val="0"/>
                <w:numId w:val="1"/>
              </w:numPr>
              <w:overflowPunct w:val="0"/>
              <w:autoSpaceDE w:val="0"/>
              <w:autoSpaceDN w:val="0"/>
              <w:adjustRightInd w:val="0"/>
              <w:spacing w:after="0" w:line="240" w:lineRule="auto"/>
              <w:ind w:left="283"/>
              <w:jc w:val="both"/>
              <w:textAlignment w:val="baseline"/>
              <w:rPr>
                <w:rFonts w:ascii="Times New Roman" w:hAnsi="Times New Roman" w:cs="Times New Roman"/>
                <w:kern w:val="28"/>
              </w:rPr>
            </w:pPr>
            <w:r w:rsidRPr="00000C68">
              <w:rPr>
                <w:rFonts w:ascii="Times New Roman" w:hAnsi="Times New Roman" w:cs="Times New Roman"/>
                <w:kern w:val="28"/>
              </w:rPr>
              <w:t>prizemne građevine</w:t>
            </w:r>
          </w:p>
        </w:tc>
        <w:tc>
          <w:tcPr>
            <w:tcW w:w="1763" w:type="dxa"/>
            <w:tcBorders>
              <w:top w:val="single" w:sz="12" w:space="0" w:color="auto"/>
              <w:left w:val="single" w:sz="12"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14</w:t>
            </w:r>
          </w:p>
        </w:tc>
        <w:tc>
          <w:tcPr>
            <w:tcW w:w="1763" w:type="dxa"/>
            <w:tcBorders>
              <w:top w:val="single" w:sz="12"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w:t>
            </w:r>
          </w:p>
        </w:tc>
        <w:tc>
          <w:tcPr>
            <w:tcW w:w="1763" w:type="dxa"/>
            <w:tcBorders>
              <w:top w:val="single" w:sz="12"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280</w:t>
            </w:r>
          </w:p>
        </w:tc>
        <w:tc>
          <w:tcPr>
            <w:tcW w:w="1764" w:type="dxa"/>
            <w:vMerge w:val="restart"/>
            <w:tcBorders>
              <w:top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0,3</w:t>
            </w:r>
          </w:p>
        </w:tc>
      </w:tr>
      <w:tr w:rsidR="0010079D" w:rsidRPr="00000C68" w:rsidTr="00F26280">
        <w:tblPrEx>
          <w:tblCellMar>
            <w:top w:w="0" w:type="dxa"/>
            <w:bottom w:w="0" w:type="dxa"/>
          </w:tblCellMar>
        </w:tblPrEx>
        <w:tc>
          <w:tcPr>
            <w:tcW w:w="2517" w:type="dxa"/>
            <w:tcBorders>
              <w:top w:val="dotted" w:sz="4" w:space="0" w:color="auto"/>
              <w:left w:val="single" w:sz="12" w:space="0" w:color="auto"/>
              <w:bottom w:val="nil"/>
              <w:right w:val="single" w:sz="12" w:space="0" w:color="auto"/>
            </w:tcBorders>
          </w:tcPr>
          <w:p w:rsidR="0010079D" w:rsidRPr="00000C68" w:rsidRDefault="0010079D" w:rsidP="00A10D33">
            <w:pPr>
              <w:numPr>
                <w:ilvl w:val="0"/>
                <w:numId w:val="1"/>
              </w:numPr>
              <w:overflowPunct w:val="0"/>
              <w:autoSpaceDE w:val="0"/>
              <w:autoSpaceDN w:val="0"/>
              <w:adjustRightInd w:val="0"/>
              <w:spacing w:after="0" w:line="240" w:lineRule="auto"/>
              <w:ind w:left="283"/>
              <w:jc w:val="both"/>
              <w:textAlignment w:val="baseline"/>
              <w:rPr>
                <w:rFonts w:ascii="Times New Roman" w:hAnsi="Times New Roman" w:cs="Times New Roman"/>
                <w:kern w:val="28"/>
              </w:rPr>
            </w:pPr>
            <w:r w:rsidRPr="00000C68">
              <w:rPr>
                <w:rFonts w:ascii="Times New Roman" w:hAnsi="Times New Roman" w:cs="Times New Roman"/>
                <w:kern w:val="28"/>
              </w:rPr>
              <w:t>jednokatne građevine</w:t>
            </w:r>
          </w:p>
        </w:tc>
        <w:tc>
          <w:tcPr>
            <w:tcW w:w="1763" w:type="dxa"/>
            <w:tcBorders>
              <w:top w:val="dotted" w:sz="4" w:space="0" w:color="auto"/>
              <w:left w:val="single" w:sz="12" w:space="0" w:color="auto"/>
              <w:bottom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16</w:t>
            </w:r>
          </w:p>
        </w:tc>
        <w:tc>
          <w:tcPr>
            <w:tcW w:w="1763" w:type="dxa"/>
            <w:tcBorders>
              <w:top w:val="dotted" w:sz="4" w:space="0" w:color="auto"/>
              <w:bottom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w:t>
            </w:r>
          </w:p>
        </w:tc>
        <w:tc>
          <w:tcPr>
            <w:tcW w:w="1763" w:type="dxa"/>
            <w:tcBorders>
              <w:top w:val="dotted" w:sz="4" w:space="0" w:color="auto"/>
              <w:bottom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320</w:t>
            </w:r>
          </w:p>
        </w:tc>
        <w:tc>
          <w:tcPr>
            <w:tcW w:w="1764" w:type="dxa"/>
            <w:vMerge/>
            <w:tcBorders>
              <w:bottom w:val="nil"/>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F26280">
        <w:tblPrEx>
          <w:tblCellMar>
            <w:top w:w="0" w:type="dxa"/>
            <w:left w:w="108" w:type="dxa"/>
            <w:bottom w:w="0" w:type="dxa"/>
            <w:right w:w="108" w:type="dxa"/>
          </w:tblCellMar>
        </w:tblPrEx>
        <w:tc>
          <w:tcPr>
            <w:tcW w:w="9570" w:type="dxa"/>
            <w:gridSpan w:val="5"/>
            <w:tcBorders>
              <w:top w:val="single" w:sz="12" w:space="0" w:color="auto"/>
              <w:left w:val="single" w:sz="12" w:space="0" w:color="auto"/>
              <w:bottom w:val="single" w:sz="6" w:space="0" w:color="auto"/>
              <w:right w:val="single" w:sz="12" w:space="0" w:color="auto"/>
            </w:tcBorders>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rPr>
            </w:pPr>
            <w:r w:rsidRPr="00000C68">
              <w:rPr>
                <w:rFonts w:ascii="Times New Roman" w:hAnsi="Times New Roman" w:cs="Times New Roman"/>
                <w:kern w:val="28"/>
              </w:rPr>
              <w:t xml:space="preserve">b)  za gradnju </w:t>
            </w:r>
            <w:r w:rsidRPr="00000C68">
              <w:rPr>
                <w:rFonts w:ascii="Times New Roman" w:hAnsi="Times New Roman" w:cs="Times New Roman"/>
              </w:rPr>
              <w:t>dvojnih</w:t>
            </w:r>
            <w:r w:rsidRPr="00000C68">
              <w:rPr>
                <w:rFonts w:ascii="Times New Roman" w:hAnsi="Times New Roman" w:cs="Times New Roman"/>
                <w:kern w:val="28"/>
                <w:szCs w:val="24"/>
              </w:rPr>
              <w:t xml:space="preserve"> građevina </w:t>
            </w:r>
            <w:r w:rsidRPr="00000C68">
              <w:rPr>
                <w:rFonts w:ascii="Times New Roman" w:hAnsi="Times New Roman" w:cs="Times New Roman"/>
                <w:kern w:val="28"/>
              </w:rPr>
              <w:t>( gradnja na poluotvoreni način) :</w:t>
            </w:r>
          </w:p>
        </w:tc>
      </w:tr>
      <w:tr w:rsidR="0010079D" w:rsidRPr="00000C68" w:rsidTr="00F26280">
        <w:tblPrEx>
          <w:tblCellMar>
            <w:top w:w="0" w:type="dxa"/>
            <w:bottom w:w="0" w:type="dxa"/>
          </w:tblCellMar>
        </w:tblPrEx>
        <w:tc>
          <w:tcPr>
            <w:tcW w:w="2517" w:type="dxa"/>
            <w:tcBorders>
              <w:top w:val="dotted" w:sz="6" w:space="0" w:color="auto"/>
              <w:left w:val="single" w:sz="12" w:space="0" w:color="auto"/>
              <w:bottom w:val="dotted" w:sz="4" w:space="0" w:color="auto"/>
              <w:right w:val="single" w:sz="12" w:space="0" w:color="auto"/>
            </w:tcBorders>
          </w:tcPr>
          <w:p w:rsidR="0010079D" w:rsidRPr="00000C68" w:rsidRDefault="0010079D" w:rsidP="00A10D33">
            <w:pPr>
              <w:numPr>
                <w:ilvl w:val="0"/>
                <w:numId w:val="1"/>
              </w:numPr>
              <w:overflowPunct w:val="0"/>
              <w:autoSpaceDE w:val="0"/>
              <w:autoSpaceDN w:val="0"/>
              <w:adjustRightInd w:val="0"/>
              <w:spacing w:after="0" w:line="240" w:lineRule="auto"/>
              <w:ind w:left="283"/>
              <w:jc w:val="both"/>
              <w:textAlignment w:val="baseline"/>
              <w:rPr>
                <w:rFonts w:ascii="Times New Roman" w:hAnsi="Times New Roman" w:cs="Times New Roman"/>
                <w:kern w:val="28"/>
              </w:rPr>
            </w:pPr>
            <w:r w:rsidRPr="00000C68">
              <w:rPr>
                <w:rFonts w:ascii="Times New Roman" w:hAnsi="Times New Roman" w:cs="Times New Roman"/>
                <w:kern w:val="28"/>
              </w:rPr>
              <w:t>prizemne građevine</w:t>
            </w:r>
          </w:p>
        </w:tc>
        <w:tc>
          <w:tcPr>
            <w:tcW w:w="1763" w:type="dxa"/>
            <w:tcBorders>
              <w:top w:val="dotted" w:sz="6" w:space="0" w:color="auto"/>
              <w:left w:val="single" w:sz="12"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10</w:t>
            </w:r>
          </w:p>
        </w:tc>
        <w:tc>
          <w:tcPr>
            <w:tcW w:w="1763" w:type="dxa"/>
            <w:tcBorders>
              <w:top w:val="dotted" w:sz="6"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w:t>
            </w:r>
          </w:p>
        </w:tc>
        <w:tc>
          <w:tcPr>
            <w:tcW w:w="1763" w:type="dxa"/>
            <w:tcBorders>
              <w:top w:val="dotted" w:sz="6"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200</w:t>
            </w:r>
          </w:p>
        </w:tc>
        <w:tc>
          <w:tcPr>
            <w:tcW w:w="1764" w:type="dxa"/>
            <w:vMerge w:val="restart"/>
            <w:tcBorders>
              <w:top w:val="dotted" w:sz="6"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0,4</w:t>
            </w:r>
          </w:p>
        </w:tc>
      </w:tr>
      <w:tr w:rsidR="0010079D" w:rsidRPr="00000C68" w:rsidTr="00F26280">
        <w:tblPrEx>
          <w:tblCellMar>
            <w:top w:w="0" w:type="dxa"/>
            <w:bottom w:w="0" w:type="dxa"/>
          </w:tblCellMar>
        </w:tblPrEx>
        <w:tc>
          <w:tcPr>
            <w:tcW w:w="2517" w:type="dxa"/>
            <w:tcBorders>
              <w:top w:val="dotted" w:sz="6" w:space="0" w:color="auto"/>
              <w:left w:val="single" w:sz="12" w:space="0" w:color="auto"/>
              <w:bottom w:val="dotted" w:sz="4" w:space="0" w:color="auto"/>
              <w:right w:val="single" w:sz="12" w:space="0" w:color="auto"/>
            </w:tcBorders>
          </w:tcPr>
          <w:p w:rsidR="0010079D" w:rsidRPr="00000C68" w:rsidRDefault="0010079D" w:rsidP="00A10D33">
            <w:pPr>
              <w:numPr>
                <w:ilvl w:val="0"/>
                <w:numId w:val="1"/>
              </w:numPr>
              <w:overflowPunct w:val="0"/>
              <w:autoSpaceDE w:val="0"/>
              <w:autoSpaceDN w:val="0"/>
              <w:adjustRightInd w:val="0"/>
              <w:spacing w:after="0" w:line="240" w:lineRule="auto"/>
              <w:ind w:left="283"/>
              <w:jc w:val="both"/>
              <w:textAlignment w:val="baseline"/>
              <w:rPr>
                <w:rFonts w:ascii="Times New Roman" w:hAnsi="Times New Roman" w:cs="Times New Roman"/>
                <w:kern w:val="28"/>
              </w:rPr>
            </w:pPr>
            <w:r w:rsidRPr="00000C68">
              <w:rPr>
                <w:rFonts w:ascii="Times New Roman" w:hAnsi="Times New Roman" w:cs="Times New Roman"/>
                <w:kern w:val="28"/>
              </w:rPr>
              <w:t>jednokatne građevine</w:t>
            </w:r>
          </w:p>
        </w:tc>
        <w:tc>
          <w:tcPr>
            <w:tcW w:w="1763" w:type="dxa"/>
            <w:tcBorders>
              <w:top w:val="dotted" w:sz="6" w:space="0" w:color="auto"/>
              <w:left w:val="single" w:sz="12"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11</w:t>
            </w:r>
          </w:p>
        </w:tc>
        <w:tc>
          <w:tcPr>
            <w:tcW w:w="1763" w:type="dxa"/>
            <w:tcBorders>
              <w:top w:val="dotted" w:sz="6"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w:t>
            </w:r>
          </w:p>
        </w:tc>
        <w:tc>
          <w:tcPr>
            <w:tcW w:w="1763" w:type="dxa"/>
            <w:tcBorders>
              <w:top w:val="dotted" w:sz="6" w:space="0" w:color="auto"/>
              <w:bottom w:val="dotted" w:sz="4"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220</w:t>
            </w:r>
          </w:p>
        </w:tc>
        <w:tc>
          <w:tcPr>
            <w:tcW w:w="1764" w:type="dxa"/>
            <w:vMerge/>
            <w:tcBorders>
              <w:bottom w:val="dotted" w:sz="4"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F26280">
        <w:tblPrEx>
          <w:tblCellMar>
            <w:top w:w="0" w:type="dxa"/>
            <w:left w:w="108" w:type="dxa"/>
            <w:bottom w:w="0" w:type="dxa"/>
            <w:right w:w="108" w:type="dxa"/>
          </w:tblCellMar>
        </w:tblPrEx>
        <w:tc>
          <w:tcPr>
            <w:tcW w:w="9570" w:type="dxa"/>
            <w:gridSpan w:val="5"/>
            <w:tcBorders>
              <w:top w:val="single" w:sz="12" w:space="0" w:color="auto"/>
              <w:left w:val="single" w:sz="12" w:space="0" w:color="auto"/>
              <w:bottom w:val="single" w:sz="6" w:space="0" w:color="auto"/>
              <w:right w:val="single" w:sz="12" w:space="0" w:color="auto"/>
            </w:tcBorders>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rPr>
            </w:pPr>
            <w:r w:rsidRPr="00000C68">
              <w:rPr>
                <w:rFonts w:ascii="Times New Roman" w:hAnsi="Times New Roman" w:cs="Times New Roman"/>
                <w:kern w:val="28"/>
              </w:rPr>
              <w:t>c)  za gradnju građevina u nizu (gradnja u nizu) :</w:t>
            </w:r>
          </w:p>
        </w:tc>
      </w:tr>
      <w:tr w:rsidR="0010079D" w:rsidRPr="00000C68" w:rsidTr="00F26280">
        <w:tblPrEx>
          <w:tblCellMar>
            <w:top w:w="0" w:type="dxa"/>
            <w:bottom w:w="0" w:type="dxa"/>
          </w:tblCellMar>
        </w:tblPrEx>
        <w:tc>
          <w:tcPr>
            <w:tcW w:w="2517" w:type="dxa"/>
            <w:tcBorders>
              <w:top w:val="dotted" w:sz="4" w:space="0" w:color="auto"/>
              <w:left w:val="single" w:sz="12" w:space="0" w:color="auto"/>
              <w:bottom w:val="single" w:sz="12" w:space="0" w:color="auto"/>
              <w:right w:val="single" w:sz="12" w:space="0" w:color="auto"/>
            </w:tcBorders>
          </w:tcPr>
          <w:p w:rsidR="0010079D" w:rsidRPr="00000C68" w:rsidRDefault="0010079D" w:rsidP="00A10D33">
            <w:pPr>
              <w:numPr>
                <w:ilvl w:val="0"/>
                <w:numId w:val="1"/>
              </w:numPr>
              <w:overflowPunct w:val="0"/>
              <w:autoSpaceDE w:val="0"/>
              <w:autoSpaceDN w:val="0"/>
              <w:adjustRightInd w:val="0"/>
              <w:spacing w:after="0" w:line="240" w:lineRule="auto"/>
              <w:ind w:left="283"/>
              <w:jc w:val="both"/>
              <w:textAlignment w:val="baseline"/>
              <w:rPr>
                <w:rFonts w:ascii="Times New Roman" w:hAnsi="Times New Roman" w:cs="Times New Roman"/>
                <w:kern w:val="28"/>
              </w:rPr>
            </w:pPr>
            <w:r w:rsidRPr="00000C68">
              <w:rPr>
                <w:rFonts w:ascii="Times New Roman" w:hAnsi="Times New Roman" w:cs="Times New Roman"/>
                <w:kern w:val="28"/>
              </w:rPr>
              <w:t xml:space="preserve">prizemne i jednokatne građevine </w:t>
            </w:r>
          </w:p>
        </w:tc>
        <w:tc>
          <w:tcPr>
            <w:tcW w:w="1763" w:type="dxa"/>
            <w:tcBorders>
              <w:top w:val="dotted" w:sz="4" w:space="0" w:color="auto"/>
              <w:left w:val="single" w:sz="12"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5</w:t>
            </w:r>
          </w:p>
        </w:tc>
        <w:tc>
          <w:tcPr>
            <w:tcW w:w="1763" w:type="dxa"/>
            <w:tcBorders>
              <w:top w:val="dotted" w:sz="4"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20</w:t>
            </w:r>
          </w:p>
        </w:tc>
        <w:tc>
          <w:tcPr>
            <w:tcW w:w="1763" w:type="dxa"/>
            <w:tcBorders>
              <w:top w:val="dotted" w:sz="4" w:space="0" w:color="auto"/>
              <w:bottom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150</w:t>
            </w:r>
          </w:p>
        </w:tc>
        <w:tc>
          <w:tcPr>
            <w:tcW w:w="1764" w:type="dxa"/>
            <w:tcBorders>
              <w:top w:val="dotted" w:sz="4"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0,5</w:t>
            </w:r>
          </w:p>
        </w:tc>
      </w:tr>
    </w:tbl>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građevne čestice se mjeri na mjestu građevnog pravca građevine.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interpolaciju </w:t>
      </w:r>
      <w:proofErr w:type="spellStart"/>
      <w:r w:rsidRPr="00000C68">
        <w:rPr>
          <w:rFonts w:ascii="Times New Roman" w:hAnsi="Times New Roman" w:cs="Times New Roman"/>
          <w:kern w:val="28"/>
          <w:szCs w:val="24"/>
        </w:rPr>
        <w:t>uglovnih</w:t>
      </w:r>
      <w:proofErr w:type="spellEnd"/>
      <w:r w:rsidRPr="00000C68">
        <w:rPr>
          <w:rFonts w:ascii="Times New Roman" w:hAnsi="Times New Roman" w:cs="Times New Roman"/>
          <w:kern w:val="28"/>
          <w:szCs w:val="24"/>
        </w:rPr>
        <w:t xml:space="preserve"> građevina u izgrađenim dijelovima naselja koeficijent  izgrađenosti građevne čestice može biti i veći od navedenih u tablici iz stavke 1. ovog članka, ali ne veći od 0,80.</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od tablice iz stavka 1. ovog članka, čestica na kojoj su legalno izgrađene građevine, a koja ne udovoljava navedenim uvjetima smatra se građevnom česticom u postojećoj veličini i obliku.</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Kod zamjene postojeće građevine novom na građevnoj čestici iz prethodnog stavka ovog članka, nova se građevina može graditi pod uvjetom da je veličina te građevine i njena lokacija u skladu sa svim odrednicama koje se odnose na koeficijent izgrađenosti te minimalne udaljenosti od javne prometne površine i susjedne međe.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Odredbe o minimalnoj veličini građevne čestice iz stavke 1. ovog članka ne primjenjuju se pri interpolacijama u izgrađenim dijelovima naselja pod uvjetom da su ispunjeni uvjeti o najvećem dopuštenom koeficijentu izgrađenosti građevne čestice i najmanjim udaljenostima građevine od javne prometne površine i susjedne međe.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Pod interpolacijom se u smislu ove Odluke smatra izgradnja građevine na neizgrađenoj građevnoj čestici uz koju su s obje bočne strane već izgrađene građevine, uz koje se ona mora uklopiti, kako visinskim, tako i tlocrtnim gabaritima.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r w:rsidRPr="00000C68">
        <w:rPr>
          <w:rFonts w:ascii="Times New Roman" w:hAnsi="Times New Roman" w:cs="Times New Roman"/>
          <w:b/>
          <w:kern w:val="28"/>
        </w:rPr>
        <w:t>4.2.</w:t>
      </w:r>
      <w:r w:rsidRPr="00000C68">
        <w:rPr>
          <w:rFonts w:ascii="Times New Roman" w:hAnsi="Times New Roman" w:cs="Times New Roman"/>
          <w:b/>
          <w:kern w:val="28"/>
        </w:rPr>
        <w:tab/>
      </w:r>
      <w:proofErr w:type="spellStart"/>
      <w:r w:rsidRPr="00000C68">
        <w:rPr>
          <w:rFonts w:ascii="Times New Roman" w:hAnsi="Times New Roman" w:cs="Times New Roman"/>
          <w:b/>
          <w:kern w:val="28"/>
        </w:rPr>
        <w:t>Višestambene</w:t>
      </w:r>
      <w:proofErr w:type="spellEnd"/>
      <w:r w:rsidRPr="00000C68">
        <w:rPr>
          <w:rFonts w:ascii="Times New Roman" w:hAnsi="Times New Roman" w:cs="Times New Roman"/>
          <w:b/>
          <w:kern w:val="28"/>
        </w:rPr>
        <w:t xml:space="preserve">  građevine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su stambene ili stambeno - poslovne građevine s više od dvije stambene jedinice.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Gradnja novih </w:t>
      </w:r>
      <w:proofErr w:type="spellStart"/>
      <w:r w:rsidRPr="00000C68">
        <w:rPr>
          <w:rFonts w:ascii="Times New Roman" w:hAnsi="Times New Roman" w:cs="Times New Roman"/>
          <w:kern w:val="28"/>
          <w:szCs w:val="24"/>
        </w:rPr>
        <w:t>višestambenih</w:t>
      </w:r>
      <w:proofErr w:type="spellEnd"/>
      <w:r w:rsidRPr="00000C68">
        <w:rPr>
          <w:rFonts w:ascii="Times New Roman" w:hAnsi="Times New Roman" w:cs="Times New Roman"/>
          <w:kern w:val="28"/>
          <w:szCs w:val="24"/>
        </w:rPr>
        <w:t xml:space="preserve"> građevina moguća je u zonama: </w:t>
      </w:r>
    </w:p>
    <w:p w:rsidR="0010079D" w:rsidRPr="00000C68" w:rsidRDefault="0010079D" w:rsidP="00A10D33">
      <w:pPr>
        <w:numPr>
          <w:ilvl w:val="0"/>
          <w:numId w:val="4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mješovite, pretežito stambene namjene (M1) </w:t>
      </w:r>
    </w:p>
    <w:p w:rsidR="0010079D" w:rsidRPr="00000C68" w:rsidRDefault="0010079D" w:rsidP="00A10D33">
      <w:pPr>
        <w:numPr>
          <w:ilvl w:val="0"/>
          <w:numId w:val="45"/>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mješovite, pretežito poslovne namjene (M2)</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left="-142" w:firstLine="851"/>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w:t>
      </w:r>
      <w:proofErr w:type="spellStart"/>
      <w:r w:rsidRPr="00000C68">
        <w:rPr>
          <w:rFonts w:ascii="Times New Roman" w:hAnsi="Times New Roman" w:cs="Times New Roman"/>
          <w:kern w:val="28"/>
          <w:szCs w:val="24"/>
        </w:rPr>
        <w:t>višestambenih</w:t>
      </w:r>
      <w:proofErr w:type="spellEnd"/>
      <w:r w:rsidRPr="00000C68">
        <w:rPr>
          <w:rFonts w:ascii="Times New Roman" w:hAnsi="Times New Roman" w:cs="Times New Roman"/>
          <w:kern w:val="28"/>
          <w:szCs w:val="24"/>
        </w:rPr>
        <w:t xml:space="preserve"> građevina mogu se nalaziti:</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sadržaji javne i društvene namjene,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ugostiteljsko - turistički i poslovni prostori čiste i tihe namjene,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drugi sadržaji koji se prema posebnim propisima mogu obavljati u stambenim prostorima.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Ugostiteljsko - turistički i poslovni prostori čiste i tihe namjene u smislu alineje 2. stavka 1. ovog članka su: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trgovine maloprodaje,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uslužne zanatske djelatnosti (osim radionica za popravak i servisiranje vozila, radionice za obradu metala i drveta i praonice vozila),</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kern w:val="28"/>
          <w:szCs w:val="24"/>
        </w:rPr>
      </w:pPr>
      <w:r w:rsidRPr="00000C68">
        <w:rPr>
          <w:rFonts w:ascii="Times New Roman" w:hAnsi="Times New Roman" w:cs="Times New Roman"/>
          <w:kern w:val="28"/>
          <w:szCs w:val="24"/>
        </w:rPr>
        <w:t>ugostiteljsko - turistički sadržaji osim tipova noćni bar, noćni klub, disko bar i disko klub,</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ljekarne i liječničke ordinacije, poljoprivredne ljekarne,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uredi,</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skladišta površine do 100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namjene koje prema posebnom propisu ne podliježu sanitarnom nadzoru.</w:t>
      </w:r>
    </w:p>
    <w:p w:rsidR="0010079D" w:rsidRPr="00000C68" w:rsidRDefault="0010079D" w:rsidP="0010079D">
      <w:pPr>
        <w:overflowPunct w:val="0"/>
        <w:autoSpaceDE w:val="0"/>
        <w:autoSpaceDN w:val="0"/>
        <w:adjustRightInd w:val="0"/>
        <w:ind w:left="-142" w:firstLine="851"/>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Komunikacijski prostori za pristup stanovima moraju biti potpuno odvojeni od prostora za pristup prostorima iz stavka 1. i 2. ovog članka. </w:t>
      </w:r>
    </w:p>
    <w:p w:rsidR="0010079D" w:rsidRPr="00000C68" w:rsidRDefault="0010079D" w:rsidP="0010079D">
      <w:pPr>
        <w:overflowPunct w:val="0"/>
        <w:autoSpaceDE w:val="0"/>
        <w:autoSpaceDN w:val="0"/>
        <w:adjustRightInd w:val="0"/>
        <w:ind w:left="-142" w:firstLine="851"/>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sadržaji koji se prema posebnim propisima mogu obavljati u stambenim prostorima mogu imati pristup iz komunikacijskih prostora za pristup stanovima.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može se graditi samo jedna </w:t>
      </w:r>
      <w:proofErr w:type="spellStart"/>
      <w:r w:rsidRPr="00000C68">
        <w:rPr>
          <w:rFonts w:ascii="Times New Roman" w:hAnsi="Times New Roman" w:cs="Times New Roman"/>
          <w:kern w:val="28"/>
          <w:szCs w:val="24"/>
        </w:rPr>
        <w:t>višestambena</w:t>
      </w:r>
      <w:proofErr w:type="spellEnd"/>
      <w:r w:rsidRPr="00000C68">
        <w:rPr>
          <w:rFonts w:ascii="Times New Roman" w:hAnsi="Times New Roman" w:cs="Times New Roman"/>
          <w:kern w:val="28"/>
          <w:szCs w:val="24"/>
        </w:rPr>
        <w:t xml:space="preserve"> građevina i garaže koje su u funkciji stambenog prostora. Garaže je moguće graditi u sklopu  ili kao potez ugrađenih  skupnih garaža.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Ostali pomoćni sadržaji u funkciji stambenog prostora (spremišta, drvarnice, kotlovnice i slično) mogu se graditi samo u sklopu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na građevnoj čestici postojeće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moguća je gradnja potrebnih pomoćnih građevina u funkciji stambenog prostora ali samo kao ugrađene građevine (niz).</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Slobodni dio građevne čestice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mora se urediti kao okoliš građevine s prilazima (kolni, pješački), parkiralištima i ostalim površinama (uređene zelene površine, dječja igrališta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Površina građevne čestice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ne može biti manja od 1.000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za interpolaciju </w:t>
      </w:r>
      <w:proofErr w:type="spellStart"/>
      <w:r w:rsidRPr="00000C68">
        <w:rPr>
          <w:rFonts w:ascii="Times New Roman" w:hAnsi="Times New Roman" w:cs="Times New Roman"/>
          <w:kern w:val="28"/>
          <w:szCs w:val="24"/>
        </w:rPr>
        <w:t>višestambenih</w:t>
      </w:r>
      <w:proofErr w:type="spellEnd"/>
      <w:r w:rsidRPr="00000C68">
        <w:rPr>
          <w:rFonts w:ascii="Times New Roman" w:hAnsi="Times New Roman" w:cs="Times New Roman"/>
          <w:kern w:val="28"/>
          <w:szCs w:val="24"/>
        </w:rPr>
        <w:t xml:space="preserve"> građevina u izgrađenim dijelovima naselja površina građevne čestice može biti i manja od navedenih u prethodnoj stavki ovog članka.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Udaljenost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od granice građevne čestice iznosi najmanje 4,0 m za građevine visine do 8,0 m, odnosno pola visine građevine za građevine više od 8,0 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Najveći koeficijent izgrađenosti građevne čestice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iznosi 0,50.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visina </w:t>
      </w:r>
      <w:proofErr w:type="spellStart"/>
      <w:r w:rsidRPr="00000C68">
        <w:rPr>
          <w:rFonts w:ascii="Times New Roman" w:hAnsi="Times New Roman" w:cs="Times New Roman"/>
          <w:kern w:val="28"/>
          <w:szCs w:val="24"/>
        </w:rPr>
        <w:t>višestambenih</w:t>
      </w:r>
      <w:proofErr w:type="spellEnd"/>
      <w:r w:rsidRPr="00000C68">
        <w:rPr>
          <w:rFonts w:ascii="Times New Roman" w:hAnsi="Times New Roman" w:cs="Times New Roman"/>
          <w:kern w:val="28"/>
          <w:szCs w:val="24"/>
        </w:rPr>
        <w:t xml:space="preserve"> građevina određena je u tablici u članku 21. ove Odluke.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kod interpolacija u izgrađenim dijelovima naselja </w:t>
      </w:r>
      <w:proofErr w:type="spellStart"/>
      <w:r w:rsidRPr="00000C68">
        <w:rPr>
          <w:rFonts w:ascii="Times New Roman" w:hAnsi="Times New Roman" w:cs="Times New Roman"/>
          <w:kern w:val="28"/>
          <w:szCs w:val="24"/>
        </w:rPr>
        <w:t>višestambene</w:t>
      </w:r>
      <w:proofErr w:type="spellEnd"/>
      <w:r w:rsidRPr="00000C68">
        <w:rPr>
          <w:rFonts w:ascii="Times New Roman" w:hAnsi="Times New Roman" w:cs="Times New Roman"/>
          <w:kern w:val="28"/>
          <w:szCs w:val="24"/>
        </w:rPr>
        <w:t xml:space="preserve"> građevine moraju imati visinu prilagođenu okolnim građevinama, odnosno visinu usklađenu s posebnim uvjetima nadležnog konzervatorskog odjela.</w:t>
      </w:r>
    </w:p>
    <w:p w:rsidR="0010079D" w:rsidRPr="00000C68" w:rsidRDefault="0010079D" w:rsidP="0010079D">
      <w:pPr>
        <w:overflowPunct w:val="0"/>
        <w:autoSpaceDE w:val="0"/>
        <w:autoSpaceDN w:val="0"/>
        <w:adjustRightInd w:val="0"/>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80.a.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Unutar pojedinih neizgrađenih i komunalno nepotpuno opremljenih zona (</w:t>
      </w:r>
      <w:proofErr w:type="spellStart"/>
      <w:r w:rsidRPr="00000C68">
        <w:rPr>
          <w:rFonts w:ascii="Times New Roman" w:hAnsi="Times New Roman" w:cs="Times New Roman"/>
          <w:kern w:val="28"/>
          <w:szCs w:val="24"/>
        </w:rPr>
        <w:t>Rusovi</w:t>
      </w:r>
      <w:proofErr w:type="spellEnd"/>
      <w:r w:rsidRPr="00000C68">
        <w:rPr>
          <w:rFonts w:ascii="Times New Roman" w:hAnsi="Times New Roman" w:cs="Times New Roman"/>
          <w:kern w:val="28"/>
          <w:szCs w:val="24"/>
        </w:rPr>
        <w:t xml:space="preserve"> dolci, zone mješovite namjene </w:t>
      </w:r>
      <w:proofErr w:type="spellStart"/>
      <w:r w:rsidRPr="00000C68">
        <w:rPr>
          <w:rFonts w:ascii="Times New Roman" w:hAnsi="Times New Roman" w:cs="Times New Roman"/>
          <w:kern w:val="28"/>
          <w:szCs w:val="24"/>
        </w:rPr>
        <w:t>Jagorovi</w:t>
      </w:r>
      <w:proofErr w:type="spellEnd"/>
      <w:r w:rsidRPr="00000C68">
        <w:rPr>
          <w:rFonts w:ascii="Times New Roman" w:hAnsi="Times New Roman" w:cs="Times New Roman"/>
          <w:kern w:val="28"/>
          <w:szCs w:val="24"/>
        </w:rPr>
        <w:t xml:space="preserve"> dolci I </w:t>
      </w:r>
      <w:proofErr w:type="spellStart"/>
      <w:r w:rsidRPr="00000C68">
        <w:rPr>
          <w:rFonts w:ascii="Times New Roman" w:hAnsi="Times New Roman" w:cs="Times New Roman"/>
          <w:kern w:val="28"/>
          <w:szCs w:val="24"/>
        </w:rPr>
        <w:t>i</w:t>
      </w:r>
      <w:proofErr w:type="spellEnd"/>
      <w:r w:rsidRPr="00000C68">
        <w:rPr>
          <w:rFonts w:ascii="Times New Roman" w:hAnsi="Times New Roman" w:cs="Times New Roman"/>
          <w:kern w:val="28"/>
          <w:szCs w:val="24"/>
        </w:rPr>
        <w:t xml:space="preserve"> II, zona mješovite namjene - pretežito poslovne uz ulicu bana </w:t>
      </w:r>
      <w:proofErr w:type="spellStart"/>
      <w:r w:rsidRPr="00000C68">
        <w:rPr>
          <w:rFonts w:ascii="Times New Roman" w:hAnsi="Times New Roman" w:cs="Times New Roman"/>
          <w:kern w:val="28"/>
          <w:szCs w:val="24"/>
        </w:rPr>
        <w:t>J.Jelačića</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Osredak</w:t>
      </w:r>
      <w:proofErr w:type="spellEnd"/>
      <w:r w:rsidRPr="00000C68">
        <w:rPr>
          <w:rFonts w:ascii="Times New Roman" w:hAnsi="Times New Roman" w:cs="Times New Roman"/>
          <w:kern w:val="28"/>
          <w:szCs w:val="24"/>
        </w:rPr>
        <w:t xml:space="preserve"> i Srednji </w:t>
      </w:r>
      <w:proofErr w:type="spellStart"/>
      <w:r w:rsidRPr="00000C68">
        <w:rPr>
          <w:rFonts w:ascii="Times New Roman" w:hAnsi="Times New Roman" w:cs="Times New Roman"/>
          <w:kern w:val="28"/>
          <w:szCs w:val="24"/>
        </w:rPr>
        <w:t>štuk</w:t>
      </w:r>
      <w:proofErr w:type="spellEnd"/>
      <w:r w:rsidRPr="00000C68">
        <w:rPr>
          <w:rFonts w:ascii="Times New Roman" w:hAnsi="Times New Roman" w:cs="Times New Roman"/>
          <w:kern w:val="28"/>
          <w:szCs w:val="24"/>
        </w:rPr>
        <w:t>), prikazanih na kartografskom prikazu 4. Način i uvjeti gradnje primjenjuju se opće odredbe propisane ovim Planom, sukladno planiranoj namjeni zone.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Preduvjet gradnje unutar pojedine zone iz stavka 1. ovog članka je njezino cjelovito opremanje prometnom i ostalom komunalnom infrastrukturom u skladu s uvjetima ovog Plana. </w:t>
      </w:r>
    </w:p>
    <w:p w:rsidR="0010079D" w:rsidRPr="00000C68" w:rsidRDefault="0010079D" w:rsidP="0010079D">
      <w:pPr>
        <w:overflowPunct w:val="0"/>
        <w:autoSpaceDE w:val="0"/>
        <w:autoSpaceDN w:val="0"/>
        <w:adjustRightInd w:val="0"/>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80.b.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Unutar neizgrađene i komunalno neopremljene zone  </w:t>
      </w:r>
      <w:proofErr w:type="spellStart"/>
      <w:r w:rsidRPr="00000C68">
        <w:rPr>
          <w:rFonts w:ascii="Times New Roman" w:hAnsi="Times New Roman" w:cs="Times New Roman"/>
          <w:kern w:val="28"/>
          <w:szCs w:val="24"/>
        </w:rPr>
        <w:t>Jagorovi</w:t>
      </w:r>
      <w:proofErr w:type="spellEnd"/>
      <w:r w:rsidRPr="00000C68">
        <w:rPr>
          <w:rFonts w:ascii="Times New Roman" w:hAnsi="Times New Roman" w:cs="Times New Roman"/>
          <w:kern w:val="28"/>
          <w:szCs w:val="24"/>
        </w:rPr>
        <w:t xml:space="preserve"> dolci, ugostiteljsko-turističke namjene, prikazane na kartografskom prikazu 4. Način i uvjeti gradnje primjenjuju se opće odredbe propisane ovim Planom, sukladno planiranoj namjeni zone.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Preduvjet gradnje unutar pojedine zone iz stavka 1. ovog članka je njezino cjelovito opremanje prometnom i ostalom komunalnom infrastrukturom u skladu s uvjetima ovog Plana.</w:t>
      </w:r>
    </w:p>
    <w:p w:rsidR="0010079D" w:rsidRPr="00000C68" w:rsidRDefault="0010079D" w:rsidP="0010079D">
      <w:pPr>
        <w:widowControl w:val="0"/>
        <w:tabs>
          <w:tab w:val="left" w:pos="284"/>
        </w:tabs>
        <w:overflowPunct w:val="0"/>
        <w:autoSpaceDE w:val="0"/>
        <w:autoSpaceDN w:val="0"/>
        <w:adjustRightInd w:val="0"/>
        <w:jc w:val="both"/>
        <w:textAlignment w:val="baseline"/>
        <w:rPr>
          <w:rFonts w:ascii="Times New Roman" w:hAnsi="Times New Roman" w:cs="Times New Roman"/>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Uvjeti izgradnje za građevina ugostiteljsko-turističke namjene - turističkih naselja – slobodnostojeće građevine do 2 stambene jedinice:</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za prizemne građevine: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280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parcele – 14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maksimalna izgrađenost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0,30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3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ozelenjena površina građevne čestice ne smije biti manja od 25 %</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 xml:space="preserve">za katne građevine: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320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parcele – 14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maksimalna izgrađenost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0,30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4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ozelenjena površina građevne čestice ne smije biti manja od 25 %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visina građevine - 7,5 m mjereći od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i uređenog terena uz pročelje građevine na njegovom najnižem dijelu do gornjeg ruba stropne konstrukcije zadnjeg kata, odnosno vrha nadozida potkrovlja čija visina ne može biti viša od 1,2 m.</w:t>
      </w:r>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Uvjeti izgradnje za građevina ugostiteljsko-turističke namjene - turističkih naselja – dvojne građevine do 2 stambene jedinice: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Uvjeti izgradnje za dvojne obiteljske kuće (dvojna ili završna kuća u nizu): </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za prizemne građevine: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200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parcele – 10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izgrađenost –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0,40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3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ozelenjena površina građevne čestice ne smije biti manja od 25 %</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 xml:space="preserve">za katne građevine: </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220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parcele – 10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izgrađenost –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0,40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4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ozelenjena površina građevne čestice ne smije biti manja od 25 %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visina građevine - 7,5 m mjereći od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i uređenog terena uz pročelje građevine na njegovom najnižem dijelu do gornjeg ruba stropne konstrukcije zadnjeg kata, odnosno vrha nadozida potkrovlja čija visina ne može biti viša od 1,2 m,</w:t>
      </w:r>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Uvjeti izgradnje za građevina ugostiteljsko-turističke namjene - turističkih naselja – građevine u nizu do 2 stambene jedinice: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150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širina parcele – 5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izgrađenost –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0,50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prizemna građevina – 3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katna građevina – 4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ozelenjena površina građevne čestice ne smije biti manja od 25 %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Maksimalna visina građevine  - 7,5 m mjereći od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i uređenog terena uz pročelje građevine na njegovom najnižem dijelu do gornjeg ruba stropne konstrukcije zadnjeg kata, odnosno vrha nadozida potkrovlja čija visina ne može biti viša od 1,2 m,</w:t>
      </w:r>
    </w:p>
    <w:p w:rsidR="0010079D" w:rsidRPr="00000C68" w:rsidRDefault="0010079D" w:rsidP="0010079D">
      <w:pPr>
        <w:pStyle w:val="ListParagraph"/>
        <w:ind w:left="0"/>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Uvjeti izgradnje za građevina ugostiteljsko-turističke namjene - turističkih naselja – građevine s više od 2 stambene jedinice:</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površina parcele – P min. = 400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površina čestice može biti manja, ukoliko se građevina interpolira, no ne manja od 200 m2</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izgrađenost – </w:t>
      </w:r>
      <w:proofErr w:type="spellStart"/>
      <w:r w:rsidRPr="00000C68">
        <w:rPr>
          <w:rFonts w:ascii="Times New Roman" w:hAnsi="Times New Roman" w:cs="Times New Roman"/>
          <w:kern w:val="28"/>
          <w:szCs w:val="24"/>
        </w:rPr>
        <w:t>kig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max</w:t>
      </w:r>
      <w:proofErr w:type="spellEnd"/>
      <w:r w:rsidRPr="00000C68">
        <w:rPr>
          <w:rFonts w:ascii="Times New Roman" w:hAnsi="Times New Roman" w:cs="Times New Roman"/>
          <w:kern w:val="28"/>
          <w:szCs w:val="24"/>
        </w:rPr>
        <w:t>. = 0,50</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broj etaža – Po + P + 2 + </w:t>
      </w:r>
      <w:proofErr w:type="spellStart"/>
      <w:r w:rsidRPr="00000C68">
        <w:rPr>
          <w:rFonts w:ascii="Times New Roman" w:hAnsi="Times New Roman" w:cs="Times New Roman"/>
          <w:kern w:val="28"/>
          <w:szCs w:val="24"/>
        </w:rPr>
        <w:t>Pk</w:t>
      </w:r>
      <w:proofErr w:type="spellEnd"/>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maksimalna visina građevine je 12,0 m mjereći od konačno </w:t>
      </w:r>
      <w:proofErr w:type="spellStart"/>
      <w:r w:rsidRPr="00000C68">
        <w:rPr>
          <w:rFonts w:ascii="Times New Roman" w:hAnsi="Times New Roman" w:cs="Times New Roman"/>
          <w:kern w:val="28"/>
          <w:szCs w:val="24"/>
        </w:rPr>
        <w:t>zaravnatog</w:t>
      </w:r>
      <w:proofErr w:type="spellEnd"/>
      <w:r w:rsidRPr="00000C68">
        <w:rPr>
          <w:rFonts w:ascii="Times New Roman" w:hAnsi="Times New Roman" w:cs="Times New Roman"/>
          <w:kern w:val="28"/>
          <w:szCs w:val="24"/>
        </w:rPr>
        <w:t xml:space="preserve"> i uređenog terena uz pročelje građevine na njegovom najnižem dijelu do gornjeg ruba stropne konstrukcije zadnjeg kata, odnosno vrha nadozida potkrovlja čija visina ne može biti viša od 1,2 m</w:t>
      </w:r>
    </w:p>
    <w:p w:rsidR="0010079D" w:rsidRPr="00000C68" w:rsidRDefault="0010079D" w:rsidP="00A10D33">
      <w:pPr>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građevine od ruba građevne čestice – 4 m.</w:t>
      </w:r>
    </w:p>
    <w:p w:rsidR="0010079D" w:rsidRPr="00000C68" w:rsidRDefault="0010079D" w:rsidP="0010079D">
      <w:pPr>
        <w:pStyle w:val="ListParagraph"/>
        <w:ind w:left="0"/>
      </w:pPr>
    </w:p>
    <w:p w:rsidR="0010079D" w:rsidRPr="00000C68" w:rsidRDefault="0010079D" w:rsidP="0010079D">
      <w:pPr>
        <w:pStyle w:val="Heading2"/>
        <w:keepNext w:val="0"/>
        <w:ind w:left="720" w:hanging="720"/>
        <w:jc w:val="left"/>
        <w:rPr>
          <w:b/>
          <w:i w:val="0"/>
          <w:color w:val="auto"/>
          <w:sz w:val="28"/>
          <w:szCs w:val="28"/>
        </w:rPr>
      </w:pPr>
      <w:bookmarkStart w:id="25" w:name="_Toc444246863"/>
      <w:r w:rsidRPr="00000C68">
        <w:rPr>
          <w:b/>
          <w:i w:val="0"/>
          <w:color w:val="auto"/>
          <w:sz w:val="28"/>
          <w:szCs w:val="28"/>
        </w:rPr>
        <w:t xml:space="preserve">5. </w:t>
      </w:r>
      <w:r w:rsidRPr="00000C68">
        <w:rPr>
          <w:b/>
          <w:i w:val="0"/>
          <w:color w:val="auto"/>
          <w:sz w:val="28"/>
          <w:szCs w:val="28"/>
        </w:rPr>
        <w:tab/>
        <w:t>UVJETI UREĐENJA, ODNOSNO GRADNJE, REKONSTRUKCIJE I OPREMANJA PROMETNE, TELEKOMUNIKACIJSKE I KOMUNALNE MREŽE SA PRIPADAJUĆIM OBJEKTIMA I POVRŠINAMA</w:t>
      </w:r>
      <w:bookmarkEnd w:id="25"/>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su osigurane površine za razvoj infrastrukturnih sustava kao linijske i površinske infrastrukturne građevine, i to za:</w:t>
      </w:r>
    </w:p>
    <w:p w:rsidR="0010079D" w:rsidRPr="00000C68" w:rsidRDefault="0010079D" w:rsidP="00A10D33">
      <w:pPr>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sustave prometa, pošte i veza (cestovni, željeznički, pješački, biciklistički, poštanski i telekomunikacijski);</w:t>
      </w:r>
    </w:p>
    <w:p w:rsidR="0010079D" w:rsidRPr="00000C68" w:rsidRDefault="0010079D" w:rsidP="00A10D33">
      <w:pPr>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 (vodoopskrba i odvodnja otpadnih voda)</w:t>
      </w:r>
    </w:p>
    <w:p w:rsidR="0010079D" w:rsidRPr="00000C68" w:rsidRDefault="0010079D" w:rsidP="00A10D33">
      <w:pPr>
        <w:numPr>
          <w:ilvl w:val="0"/>
          <w:numId w:val="22"/>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energetski sustav (elektroopskrba i </w:t>
      </w:r>
      <w:proofErr w:type="spellStart"/>
      <w:r w:rsidRPr="00000C68">
        <w:rPr>
          <w:rFonts w:ascii="Times New Roman" w:hAnsi="Times New Roman" w:cs="Times New Roman"/>
          <w:kern w:val="28"/>
          <w:szCs w:val="24"/>
        </w:rPr>
        <w:t>plinifikacija</w:t>
      </w:r>
      <w:proofErr w:type="spellEnd"/>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uređaji infrastrukturnih sustava iz stavka 1. ovog članka mogu se graditi, odnosno rekonstruirati neposrednim provođenjem Plana, prema posebnim propisima i pravilima struke i odredbama ove Odluke, te u skladu s posebnim uvjetima nadležnih ustanova s javnim ovlastima kojima se određuju i mjere zaštite okoliša.</w:t>
      </w:r>
      <w:r w:rsidRPr="00000C68">
        <w:rPr>
          <w:rFonts w:ascii="Times New Roman" w:hAnsi="Times New Roman" w:cs="Times New Roman"/>
          <w:b/>
          <w:kern w:val="28"/>
          <w:szCs w:val="24"/>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Infrastrukturni sustavi s koridorima i površinama za njihov razvoj iz prethodnog članka prikazani su na kartografskim prilozima Plana u mjerilu  1 : 5.000:</w:t>
      </w:r>
    </w:p>
    <w:p w:rsidR="0010079D" w:rsidRPr="00000C68" w:rsidRDefault="0010079D" w:rsidP="00A10D33">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broj 2.A. “Prometna, ulična i komunalna infrastrukturna mreža - Promet”</w:t>
      </w:r>
    </w:p>
    <w:p w:rsidR="0010079D" w:rsidRPr="00000C68" w:rsidRDefault="0010079D" w:rsidP="00A10D33">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broj 2.B. “Prometna, ulična i komunalna infrastrukturna mreža - Pošta  i  telekomunikacije; Energetski  sustav”</w:t>
      </w:r>
    </w:p>
    <w:p w:rsidR="0010079D" w:rsidRPr="00000C68" w:rsidRDefault="0010079D" w:rsidP="00A10D33">
      <w:pPr>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broj 2.c. “Prometna, ulična i komunalna infrastrukturna mreža - </w:t>
      </w: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w:t>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Infrastrukturni koridori su površine uzduž pravaca i linearnih trasa infrastrukturnih instalacija, a namijenjeni su za smještaj instalacija i građevina infrastrukturnih sustava. Određuju se širinom koridora u metrima (os trase je simetrala koridora).</w:t>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lastRenderedPageBreak/>
        <w:t xml:space="preserve">Površine predviđene za infrastrukturne građevine su površine za smještaj uređaja, građevina, instalacija i slično, a razgraničuju se ovisno o vrsti infrastrukturnog sustava.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Planirani koridori za infrastrukturne sustave iz stavka 1. ovog članka smatraju se rezervatom, i u njihovoj širini i po čitavoj trasi nije dozvoljena </w:t>
      </w:r>
      <w:proofErr w:type="spellStart"/>
      <w:r w:rsidRPr="00000C68">
        <w:rPr>
          <w:rFonts w:ascii="Times New Roman" w:hAnsi="Times New Roman" w:cs="Times New Roman"/>
          <w:kern w:val="28"/>
          <w:szCs w:val="24"/>
        </w:rPr>
        <w:t>nikakova</w:t>
      </w:r>
      <w:proofErr w:type="spellEnd"/>
      <w:r w:rsidRPr="00000C68">
        <w:rPr>
          <w:rFonts w:ascii="Times New Roman" w:hAnsi="Times New Roman" w:cs="Times New Roman"/>
          <w:kern w:val="28"/>
          <w:szCs w:val="24"/>
        </w:rPr>
        <w:t xml:space="preserve"> izgradnja, osim građevina infrastrukture državnog, županijskog ili gradskog značaja.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 izgradnji infrastrukturnih sustava u koridorima iz prethodnog stavka ovog članka može biti dozvoljena gradnja u skladu s namjenom planiranom kartografskim prikazom  broj 1. “Korištenje i namjena površina” i odredbama ove Odluke te važećim propisima i posebnim uvjetima korisnika infrastrukturnog koridora.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Detaljno određivanje trasa prometnica i komunalne infrastrukture, unutar koridora koji su određeni Planom, utvrđuje se projektnom dokumentacijom, vodeći računa o konfiguraciji tla, zaštiti okoliša, posebnim uvjetima i drugim okolnostima.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 projektiranju i izvođenju pojedinih građevina i uređaja infrastrukture potrebno se pridržavati važećih propisa, kao i propisanih udaljenosti od ostalih infrastrukturnih građevina i uređaja te pribaviti suglasnost ostalih korisnika infrastrukturnih koridora.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Sve javne prometne površine unutar građevinskog područja grada Delnica, na koje postoji neposredan pristup s građevnih čestica ili su uvjet za formiranje građevnih čestica, moraju se projektirati, graditi i uređivati na način da se omogući vođenje komunalne infrastrukture (vodovod, odvodnja, plinska, elektroenergetska i telekomunikacijska mreža).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Prilaz sa građevne čestice na javnu prometnu površinu treba odrediti tako da se ne ugrožava javni promet.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koje će se graditi uz državnu, županijsku i lokalnu cestu ne smiju biti od nje udaljene manje od udaljenosti određene propisima o javnim cestama, odnosno posebnim uvjetima priključenja od organizacije koja tim cestama upravlja.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Priključivanje građevina na komunalnu infrastrukturu iz stavka 1. ovog članka obavlja se na način propisan od nadležnog distributera.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Građevne čestice građevina infrastrukturnih sustava (</w:t>
      </w:r>
      <w:proofErr w:type="spellStart"/>
      <w:r w:rsidRPr="00000C68">
        <w:rPr>
          <w:rFonts w:ascii="Times New Roman" w:hAnsi="Times New Roman" w:cs="Times New Roman"/>
          <w:kern w:val="28"/>
          <w:szCs w:val="24"/>
        </w:rPr>
        <w:t>trafo</w:t>
      </w:r>
      <w:proofErr w:type="spellEnd"/>
      <w:r w:rsidRPr="00000C68">
        <w:rPr>
          <w:rFonts w:ascii="Times New Roman" w:hAnsi="Times New Roman" w:cs="Times New Roman"/>
          <w:kern w:val="28"/>
          <w:szCs w:val="24"/>
        </w:rPr>
        <w:t xml:space="preserve">-stanice, mjerno-redukcijske stanice i slično) moraju imati minimalnu površinu koja omogućava redovito korištenje građevine.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građevine iz stavka 1. ovog članka koje se postavljaju na javnu površinu ili na građevnu česticu neke druge građevine ne mora se formirati posebna građevna čestica.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r w:rsidRPr="00000C68">
        <w:rPr>
          <w:rFonts w:ascii="Times New Roman" w:hAnsi="Times New Roman" w:cs="Times New Roman"/>
          <w:b/>
          <w:kern w:val="28"/>
        </w:rPr>
        <w:lastRenderedPageBreak/>
        <w:t xml:space="preserve">5.1. </w:t>
      </w:r>
      <w:r w:rsidRPr="00000C68">
        <w:rPr>
          <w:rFonts w:ascii="Times New Roman" w:hAnsi="Times New Roman" w:cs="Times New Roman"/>
          <w:b/>
          <w:kern w:val="28"/>
        </w:rPr>
        <w:tab/>
        <w:t xml:space="preserve">Uvjeti  gradnje  prometne  mreže </w:t>
      </w: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području obuhvata Plana određeni su prostori za izgradnju i rekonstrukciju prometne </w:t>
      </w:r>
      <w:proofErr w:type="spellStart"/>
      <w:r w:rsidRPr="00000C68">
        <w:rPr>
          <w:rFonts w:ascii="Times New Roman" w:hAnsi="Times New Roman" w:cs="Times New Roman"/>
          <w:kern w:val="28"/>
          <w:szCs w:val="24"/>
        </w:rPr>
        <w:t>infrastukture</w:t>
      </w:r>
      <w:proofErr w:type="spellEnd"/>
      <w:r w:rsidRPr="00000C68">
        <w:rPr>
          <w:rFonts w:ascii="Times New Roman" w:hAnsi="Times New Roman" w:cs="Times New Roman"/>
          <w:kern w:val="28"/>
          <w:szCs w:val="24"/>
        </w:rPr>
        <w:t xml:space="preserve"> u funkciji razvoja i uređenja grada koji su prikazani na kartografskom prikazu broj 2.A. “Prometna, ulična i komunalna infrastrukturna mreža - Promet" </w:t>
      </w:r>
      <w:r w:rsidRPr="00000C68">
        <w:rPr>
          <w:rFonts w:ascii="Times New Roman" w:hAnsi="Times New Roman" w:cs="Times New Roman"/>
          <w:spacing w:val="-3"/>
          <w:kern w:val="28"/>
          <w:szCs w:val="24"/>
        </w:rPr>
        <w:t>u mjerilu 1:5.000</w:t>
      </w:r>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Pored prometnih građevina i površina prikazanih na kartografskom prikazu iz prethodnog stavka ovog članka Planom je omogućena i gradnja ostalih prometnih i pratećih površina i građevina potrebnih za funkcioniranje pojedinih namjena u prostoru, a u skladu sa projektnom dokumentacijom.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Javne prometne površine mogu se smjestiti i u zonama druge namjene.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Građenje novih i rekonstrukcija postojećih građevina prometne mreže vrši se neposrednom provedbom Plana uz posebne uvjete građenja nadležnih ustanova s javnim ovlastima.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szCs w:val="24"/>
        </w:rPr>
      </w:pPr>
      <w:r w:rsidRPr="00000C68">
        <w:rPr>
          <w:rFonts w:ascii="Times New Roman" w:hAnsi="Times New Roman" w:cs="Times New Roman"/>
          <w:szCs w:val="24"/>
        </w:rPr>
        <w:tab/>
        <w:t xml:space="preserve">Planom se za sve građane, bez obzira na dob i vrstu poteškoća u kretanju, predviđa osiguranje nesmetanog pristupa javnim građevinama, javnim površinama i sredstvima javnog prijevoza.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prometne površine trebaju biti izvedene bez arhitektonskih barijera tako da na njima nema zapreka za kretanje niti jedne kategorije stanovništva.</w:t>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szCs w:val="24"/>
        </w:rPr>
      </w:pPr>
      <w:r w:rsidRPr="00000C68">
        <w:rPr>
          <w:rFonts w:ascii="Times New Roman" w:hAnsi="Times New Roman" w:cs="Times New Roman"/>
          <w:szCs w:val="24"/>
        </w:rPr>
        <w:t xml:space="preserve">U provedbi Plana primjenjivat će se propisi, normativi i europska iskustva u svrhu smanjenja i eliminiranja postojećih i sprečavanja nastajanja novih urbanističko - arhitektonskih barijera. </w:t>
      </w:r>
    </w:p>
    <w:p w:rsidR="0010079D" w:rsidRPr="00000C68" w:rsidRDefault="0010079D" w:rsidP="0010079D">
      <w:pPr>
        <w:numPr>
          <w:ilvl w:val="12"/>
          <w:numId w:val="0"/>
        </w:num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szCs w:val="24"/>
        </w:rPr>
        <w:t xml:space="preserve">U raskrižjima i na drugim mjestima gdje je predviđen prijelaz preko kolnika za pješake, bicikliste i osobe s poteškoćama u kretanju moraju se ugraditi spušteni rubnjaci. </w:t>
      </w:r>
    </w:p>
    <w:p w:rsidR="0010079D" w:rsidRPr="00000C68" w:rsidRDefault="0010079D" w:rsidP="0010079D">
      <w:pPr>
        <w:pStyle w:val="Heading4"/>
        <w:rPr>
          <w:b/>
          <w:i w:val="0"/>
          <w:lang w:eastAsia="en-US"/>
        </w:rPr>
      </w:pPr>
      <w:r w:rsidRPr="00000C68">
        <w:rPr>
          <w:b/>
          <w:i w:val="0"/>
          <w:lang w:eastAsia="en-US"/>
        </w:rPr>
        <w:t>5.1.1.  Cestovni  promet</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numPr>
          <w:ilvl w:val="12"/>
          <w:numId w:val="0"/>
        </w:num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Cestovne prometnice na području obuhvaćenom Planom svrstane su u sljedeće kategorije:</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cestovne građevine od važnosti za Državu i Županiju - javne ceste:</w:t>
      </w:r>
    </w:p>
    <w:p w:rsidR="0010079D" w:rsidRPr="00000C68" w:rsidRDefault="0010079D" w:rsidP="00A10D33">
      <w:pPr>
        <w:numPr>
          <w:ilvl w:val="0"/>
          <w:numId w:val="1"/>
        </w:numPr>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cestovna građevina od važnosti za Državu: autocesta </w:t>
      </w:r>
      <w:proofErr w:type="spellStart"/>
      <w:r w:rsidRPr="00000C68">
        <w:rPr>
          <w:rFonts w:ascii="Times New Roman" w:hAnsi="Times New Roman" w:cs="Times New Roman"/>
          <w:kern w:val="28"/>
          <w:szCs w:val="24"/>
        </w:rPr>
        <w:t>Goričan</w:t>
      </w:r>
      <w:proofErr w:type="spellEnd"/>
      <w:r w:rsidRPr="00000C68">
        <w:rPr>
          <w:rFonts w:ascii="Times New Roman" w:hAnsi="Times New Roman" w:cs="Times New Roman"/>
          <w:kern w:val="28"/>
          <w:szCs w:val="24"/>
        </w:rPr>
        <w:t xml:space="preserve"> - Zagreb – Rijeka</w:t>
      </w:r>
    </w:p>
    <w:p w:rsidR="0010079D" w:rsidRPr="00000C68" w:rsidRDefault="0010079D" w:rsidP="00A10D33">
      <w:pPr>
        <w:numPr>
          <w:ilvl w:val="0"/>
          <w:numId w:val="1"/>
        </w:numPr>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cestovna građevina od važnosti za Županiju: (granica Republike Slovenije) - Prezid - Delnice – čvor Lučice </w:t>
      </w:r>
    </w:p>
    <w:p w:rsidR="0010079D" w:rsidRPr="00000C68" w:rsidRDefault="0010079D" w:rsidP="00A10D33">
      <w:pPr>
        <w:numPr>
          <w:ilvl w:val="0"/>
          <w:numId w:val="1"/>
        </w:numPr>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planirana spojna cesta Brod na Kupi - Delnice - čvor Lučice na zaobilaznicu Delnica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cestovne građevine od važnosti za Grad Delnice - gradske ulice: </w:t>
      </w:r>
    </w:p>
    <w:p w:rsidR="0010079D" w:rsidRPr="00000C68" w:rsidRDefault="0010079D" w:rsidP="00A10D33">
      <w:pPr>
        <w:numPr>
          <w:ilvl w:val="0"/>
          <w:numId w:val="1"/>
        </w:numPr>
        <w:suppressAutoHyphens/>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glavne gradske ulice  </w:t>
      </w:r>
      <w:r w:rsidRPr="00000C68">
        <w:rPr>
          <w:rFonts w:ascii="Times New Roman" w:hAnsi="Times New Roman" w:cs="Times New Roman"/>
          <w:kern w:val="28"/>
          <w:szCs w:val="24"/>
        </w:rPr>
        <w:tab/>
      </w:r>
      <w:r w:rsidRPr="00000C68">
        <w:rPr>
          <w:rFonts w:ascii="Times New Roman" w:hAnsi="Times New Roman" w:cs="Times New Roman"/>
          <w:spacing w:val="-3"/>
          <w:kern w:val="28"/>
          <w:szCs w:val="24"/>
        </w:rPr>
        <w:t>GGU 1, GGU 2</w:t>
      </w:r>
    </w:p>
    <w:p w:rsidR="0010079D" w:rsidRPr="00000C68" w:rsidRDefault="0010079D" w:rsidP="00A10D33">
      <w:pPr>
        <w:numPr>
          <w:ilvl w:val="0"/>
          <w:numId w:val="1"/>
        </w:numPr>
        <w:suppressAutoHyphens/>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sabirne gradske ulice</w:t>
      </w:r>
      <w:r w:rsidRPr="00000C68">
        <w:rPr>
          <w:rFonts w:ascii="Times New Roman" w:hAnsi="Times New Roman" w:cs="Times New Roman"/>
          <w:kern w:val="28"/>
          <w:szCs w:val="24"/>
        </w:rPr>
        <w:tab/>
      </w:r>
      <w:r w:rsidRPr="00000C68">
        <w:rPr>
          <w:rFonts w:ascii="Times New Roman" w:hAnsi="Times New Roman" w:cs="Times New Roman"/>
          <w:spacing w:val="-3"/>
          <w:kern w:val="28"/>
          <w:szCs w:val="24"/>
        </w:rPr>
        <w:t xml:space="preserve">SU 1- </w:t>
      </w:r>
      <w:r w:rsidRPr="00000C68">
        <w:rPr>
          <w:rFonts w:ascii="Times New Roman" w:hAnsi="Times New Roman" w:cs="Times New Roman"/>
          <w:kern w:val="28"/>
          <w:szCs w:val="24"/>
        </w:rPr>
        <w:t>SU 4</w:t>
      </w:r>
    </w:p>
    <w:p w:rsidR="0010079D" w:rsidRPr="00000C68" w:rsidRDefault="0010079D" w:rsidP="00A10D33">
      <w:pPr>
        <w:numPr>
          <w:ilvl w:val="0"/>
          <w:numId w:val="1"/>
        </w:numPr>
        <w:suppressAutoHyphens/>
        <w:overflowPunct w:val="0"/>
        <w:autoSpaceDE w:val="0"/>
        <w:autoSpaceDN w:val="0"/>
        <w:adjustRightInd w:val="0"/>
        <w:spacing w:after="0" w:line="240" w:lineRule="auto"/>
        <w:ind w:left="156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ostale ulice (stambene)</w:t>
      </w:r>
      <w:r w:rsidRPr="00000C68">
        <w:rPr>
          <w:rFonts w:ascii="Times New Roman" w:hAnsi="Times New Roman" w:cs="Times New Roman"/>
          <w:kern w:val="28"/>
          <w:szCs w:val="24"/>
        </w:rPr>
        <w:tab/>
        <w:t>OU 1 - OU 4</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Koridori cestovnih prometnica iz prethodnog članka grafički su prikazani na kartografskom prikazu Plana broj 2.A. “Prometna, ulična i komunalna infrastrukturna mreža - Promet” u mjerilu 1:5.000.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Širine cestovnih koridora i ostalih elemenata planiranih prometnica kao i prometnica koje nisu izgrađene u punoj potrebnoj širini ili ako na prometnici nisu izgrađeni pločnici su: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916"/>
        <w:gridCol w:w="2313"/>
        <w:gridCol w:w="952"/>
        <w:gridCol w:w="954"/>
        <w:gridCol w:w="1295"/>
        <w:gridCol w:w="1139"/>
        <w:gridCol w:w="1617"/>
      </w:tblGrid>
      <w:tr w:rsidR="0010079D" w:rsidRPr="00000C68" w:rsidTr="00E44CF2">
        <w:tc>
          <w:tcPr>
            <w:tcW w:w="499" w:type="pct"/>
            <w:tcBorders>
              <w:top w:val="single" w:sz="12" w:space="0" w:color="auto"/>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oznaka gradske ulice</w:t>
            </w:r>
          </w:p>
        </w:tc>
        <w:tc>
          <w:tcPr>
            <w:tcW w:w="1259" w:type="pct"/>
            <w:tcBorders>
              <w:left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uličnog koridora planiranih ulica kao</w:t>
            </w:r>
            <w:r w:rsidRPr="00000C68">
              <w:rPr>
                <w:rFonts w:ascii="Times New Roman" w:hAnsi="Times New Roman" w:cs="Times New Roman"/>
                <w:spacing w:val="-3"/>
                <w:kern w:val="28"/>
              </w:rPr>
              <w:t xml:space="preserve"> </w:t>
            </w:r>
            <w:r w:rsidRPr="00000C68">
              <w:rPr>
                <w:rFonts w:ascii="Times New Roman" w:hAnsi="Times New Roman" w:cs="Times New Roman"/>
                <w:kern w:val="28"/>
              </w:rPr>
              <w:t>i ulica koje nisu izgrađene u punoj potrebnoj širini ili ako na njima nisu izgrađeni pločnici</w:t>
            </w:r>
          </w:p>
        </w:tc>
        <w:tc>
          <w:tcPr>
            <w:tcW w:w="518"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kolnika</w:t>
            </w:r>
          </w:p>
        </w:tc>
        <w:tc>
          <w:tcPr>
            <w:tcW w:w="519"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prometne trake</w:t>
            </w:r>
          </w:p>
        </w:tc>
        <w:tc>
          <w:tcPr>
            <w:tcW w:w="705"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pločnika</w:t>
            </w:r>
          </w:p>
        </w:tc>
        <w:tc>
          <w:tcPr>
            <w:tcW w:w="620"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drvored</w:t>
            </w:r>
          </w:p>
        </w:tc>
        <w:tc>
          <w:tcPr>
            <w:tcW w:w="880"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ostali elementi koje je potrebno osigurati</w:t>
            </w:r>
          </w:p>
        </w:tc>
      </w:tr>
      <w:tr w:rsidR="0010079D" w:rsidRPr="00000C68" w:rsidTr="00E44CF2">
        <w:trPr>
          <w:trHeight w:val="340"/>
        </w:trPr>
        <w:tc>
          <w:tcPr>
            <w:tcW w:w="5000" w:type="pct"/>
            <w:gridSpan w:val="7"/>
            <w:tcBorders>
              <w:top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ind w:firstLine="142"/>
              <w:textAlignment w:val="baseline"/>
              <w:rPr>
                <w:rFonts w:ascii="Times New Roman" w:hAnsi="Times New Roman" w:cs="Times New Roman"/>
                <w:kern w:val="28"/>
              </w:rPr>
            </w:pPr>
            <w:r w:rsidRPr="00000C68">
              <w:rPr>
                <w:rFonts w:ascii="Times New Roman" w:hAnsi="Times New Roman" w:cs="Times New Roman"/>
                <w:b/>
                <w:spacing w:val="-3"/>
                <w:kern w:val="28"/>
              </w:rPr>
              <w:t>Glavne gradske ulice,</w:t>
            </w:r>
            <w:r w:rsidRPr="00000C68">
              <w:rPr>
                <w:rFonts w:ascii="Times New Roman" w:hAnsi="Times New Roman" w:cs="Times New Roman"/>
                <w:spacing w:val="-3"/>
                <w:kern w:val="28"/>
              </w:rPr>
              <w:t xml:space="preserve"> </w:t>
            </w:r>
            <w:r w:rsidRPr="00000C68">
              <w:rPr>
                <w:rFonts w:ascii="Times New Roman" w:hAnsi="Times New Roman" w:cs="Times New Roman"/>
                <w:b/>
                <w:spacing w:val="-3"/>
                <w:kern w:val="28"/>
              </w:rPr>
              <w:t>GGU</w:t>
            </w:r>
          </w:p>
        </w:tc>
      </w:tr>
      <w:tr w:rsidR="0010079D" w:rsidRPr="00000C68" w:rsidTr="00E44CF2">
        <w:trPr>
          <w:trHeight w:val="953"/>
        </w:trPr>
        <w:tc>
          <w:tcPr>
            <w:tcW w:w="499" w:type="pct"/>
            <w:tcBorders>
              <w:top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GGU 1</w:t>
            </w:r>
          </w:p>
        </w:tc>
        <w:tc>
          <w:tcPr>
            <w:tcW w:w="1259" w:type="pct"/>
            <w:tcBorders>
              <w:top w:val="single" w:sz="12" w:space="0" w:color="auto"/>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15,0 m</w:t>
            </w:r>
          </w:p>
        </w:tc>
        <w:tc>
          <w:tcPr>
            <w:tcW w:w="518"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6,0 m</w:t>
            </w:r>
          </w:p>
        </w:tc>
        <w:tc>
          <w:tcPr>
            <w:tcW w:w="519"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3,0 m</w:t>
            </w:r>
          </w:p>
        </w:tc>
        <w:tc>
          <w:tcPr>
            <w:tcW w:w="705"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spacing w:after="60"/>
              <w:jc w:val="center"/>
              <w:textAlignment w:val="baseline"/>
              <w:rPr>
                <w:rFonts w:ascii="Times New Roman" w:hAnsi="Times New Roman" w:cs="Times New Roman"/>
                <w:kern w:val="28"/>
              </w:rPr>
            </w:pPr>
            <w:r w:rsidRPr="00000C68">
              <w:rPr>
                <w:rFonts w:ascii="Times New Roman" w:hAnsi="Times New Roman" w:cs="Times New Roman"/>
                <w:kern w:val="28"/>
              </w:rPr>
              <w:t>obostrani pješački hodnici širine min.</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 x 1,5 m</w:t>
            </w:r>
          </w:p>
        </w:tc>
        <w:tc>
          <w:tcPr>
            <w:tcW w:w="620" w:type="pc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ili dvostrani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ukupne širine 6,0 m </w:t>
            </w:r>
          </w:p>
        </w:tc>
        <w:tc>
          <w:tcPr>
            <w:tcW w:w="880"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križanja proširena trakovima za prestrojavanje vozila</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ugibališta za autobusna stajališta</w:t>
            </w:r>
          </w:p>
        </w:tc>
      </w:tr>
      <w:tr w:rsidR="0010079D" w:rsidRPr="00000C68" w:rsidTr="00E44CF2">
        <w:trPr>
          <w:trHeight w:val="953"/>
        </w:trPr>
        <w:tc>
          <w:tcPr>
            <w:tcW w:w="499" w:type="pct"/>
            <w:tcBorders>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GGU 2</w:t>
            </w:r>
          </w:p>
        </w:tc>
        <w:tc>
          <w:tcPr>
            <w:tcW w:w="1259" w:type="pct"/>
            <w:tcBorders>
              <w:left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12,0 m</w:t>
            </w:r>
          </w:p>
        </w:tc>
        <w:tc>
          <w:tcPr>
            <w:tcW w:w="518" w:type="pct"/>
            <w:vMerge/>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širine 3,0 m </w:t>
            </w:r>
          </w:p>
        </w:tc>
        <w:tc>
          <w:tcPr>
            <w:tcW w:w="880" w:type="pct"/>
            <w:vMerge/>
            <w:tcBorders>
              <w:bottom w:val="single" w:sz="12" w:space="0" w:color="auto"/>
            </w:tcBorders>
            <w:shd w:val="clear" w:color="auto" w:fill="auto"/>
            <w:vAlign w:val="center"/>
          </w:tcPr>
          <w:p w:rsidR="0010079D" w:rsidRPr="00000C68" w:rsidRDefault="0010079D" w:rsidP="00A10D33">
            <w:pPr>
              <w:numPr>
                <w:ilvl w:val="0"/>
                <w:numId w:val="46"/>
              </w:numPr>
              <w:tabs>
                <w:tab w:val="clear" w:pos="360"/>
              </w:tabs>
              <w:overflowPunct w:val="0"/>
              <w:autoSpaceDE w:val="0"/>
              <w:autoSpaceDN w:val="0"/>
              <w:adjustRightInd w:val="0"/>
              <w:spacing w:after="0" w:line="240" w:lineRule="auto"/>
              <w:ind w:left="186" w:hanging="186"/>
              <w:jc w:val="both"/>
              <w:textAlignment w:val="baseline"/>
              <w:rPr>
                <w:rFonts w:ascii="Times New Roman" w:hAnsi="Times New Roman" w:cs="Times New Roman"/>
                <w:kern w:val="28"/>
              </w:rPr>
            </w:pPr>
          </w:p>
        </w:tc>
      </w:tr>
      <w:tr w:rsidR="0010079D" w:rsidRPr="00000C68" w:rsidTr="00E44CF2">
        <w:trPr>
          <w:trHeight w:val="340"/>
        </w:trPr>
        <w:tc>
          <w:tcPr>
            <w:tcW w:w="5000" w:type="pct"/>
            <w:gridSpan w:val="7"/>
            <w:tcBorders>
              <w:top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ind w:firstLine="142"/>
              <w:textAlignment w:val="baseline"/>
              <w:rPr>
                <w:rFonts w:ascii="Times New Roman" w:hAnsi="Times New Roman" w:cs="Times New Roman"/>
                <w:b/>
                <w:kern w:val="28"/>
              </w:rPr>
            </w:pPr>
            <w:r w:rsidRPr="00000C68">
              <w:rPr>
                <w:rFonts w:ascii="Times New Roman" w:hAnsi="Times New Roman" w:cs="Times New Roman"/>
                <w:b/>
                <w:kern w:val="28"/>
              </w:rPr>
              <w:t xml:space="preserve">Sabirne </w:t>
            </w:r>
            <w:r w:rsidRPr="00000C68">
              <w:rPr>
                <w:rFonts w:ascii="Times New Roman" w:hAnsi="Times New Roman" w:cs="Times New Roman"/>
                <w:b/>
                <w:spacing w:val="-3"/>
                <w:kern w:val="28"/>
              </w:rPr>
              <w:t>ulice, SU</w:t>
            </w:r>
          </w:p>
        </w:tc>
      </w:tr>
      <w:tr w:rsidR="0010079D" w:rsidRPr="00000C68" w:rsidTr="00E44CF2">
        <w:trPr>
          <w:trHeight w:val="953"/>
        </w:trPr>
        <w:tc>
          <w:tcPr>
            <w:tcW w:w="499" w:type="pct"/>
            <w:tcBorders>
              <w:top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SU 1</w:t>
            </w:r>
          </w:p>
        </w:tc>
        <w:tc>
          <w:tcPr>
            <w:tcW w:w="1259" w:type="pct"/>
            <w:tcBorders>
              <w:top w:val="single" w:sz="12" w:space="0" w:color="auto"/>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15,0 m</w:t>
            </w:r>
          </w:p>
        </w:tc>
        <w:tc>
          <w:tcPr>
            <w:tcW w:w="518"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6,0 m</w:t>
            </w:r>
          </w:p>
        </w:tc>
        <w:tc>
          <w:tcPr>
            <w:tcW w:w="519"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3,0 m</w:t>
            </w:r>
          </w:p>
        </w:tc>
        <w:tc>
          <w:tcPr>
            <w:tcW w:w="705"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spacing w:after="60"/>
              <w:jc w:val="center"/>
              <w:textAlignment w:val="baseline"/>
              <w:rPr>
                <w:rFonts w:ascii="Times New Roman" w:hAnsi="Times New Roman" w:cs="Times New Roman"/>
                <w:kern w:val="28"/>
              </w:rPr>
            </w:pPr>
            <w:r w:rsidRPr="00000C68">
              <w:rPr>
                <w:rFonts w:ascii="Times New Roman" w:hAnsi="Times New Roman" w:cs="Times New Roman"/>
                <w:kern w:val="28"/>
              </w:rPr>
              <w:t>obostrani pješački hodnici širine min.</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 x 1,5 m</w:t>
            </w:r>
          </w:p>
        </w:tc>
        <w:tc>
          <w:tcPr>
            <w:tcW w:w="620" w:type="pc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ili dvostrani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ukupne širine 6,0 m </w:t>
            </w:r>
          </w:p>
        </w:tc>
        <w:tc>
          <w:tcPr>
            <w:tcW w:w="880"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r>
      <w:tr w:rsidR="0010079D" w:rsidRPr="00000C68" w:rsidTr="00E44CF2">
        <w:trPr>
          <w:trHeight w:val="953"/>
        </w:trPr>
        <w:tc>
          <w:tcPr>
            <w:tcW w:w="499" w:type="pct"/>
            <w:tcBorders>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SU 2</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12,0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širine 3,0 </w:t>
            </w:r>
            <w:r w:rsidRPr="00000C68">
              <w:rPr>
                <w:rFonts w:ascii="Times New Roman" w:hAnsi="Times New Roman" w:cs="Times New Roman"/>
                <w:kern w:val="28"/>
              </w:rPr>
              <w:lastRenderedPageBreak/>
              <w:t xml:space="preserve">m </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E44CF2">
        <w:trPr>
          <w:trHeight w:val="953"/>
        </w:trPr>
        <w:tc>
          <w:tcPr>
            <w:tcW w:w="499" w:type="pct"/>
            <w:tcBorders>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lastRenderedPageBreak/>
              <w:t>SU 3</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10,0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E44CF2">
        <w:trPr>
          <w:trHeight w:val="953"/>
        </w:trPr>
        <w:tc>
          <w:tcPr>
            <w:tcW w:w="499" w:type="pct"/>
            <w:tcBorders>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SU 4</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7,0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bl>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916"/>
        <w:gridCol w:w="2313"/>
        <w:gridCol w:w="952"/>
        <w:gridCol w:w="954"/>
        <w:gridCol w:w="1295"/>
        <w:gridCol w:w="1139"/>
        <w:gridCol w:w="1617"/>
      </w:tblGrid>
      <w:tr w:rsidR="0010079D" w:rsidRPr="00000C68" w:rsidTr="00E44CF2">
        <w:tc>
          <w:tcPr>
            <w:tcW w:w="499" w:type="pct"/>
            <w:tcBorders>
              <w:top w:val="single" w:sz="12" w:space="0" w:color="auto"/>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oznaka gradske ulice</w:t>
            </w:r>
          </w:p>
        </w:tc>
        <w:tc>
          <w:tcPr>
            <w:tcW w:w="1259" w:type="pct"/>
            <w:tcBorders>
              <w:left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uličnog koridora planiranih ulica kao</w:t>
            </w:r>
            <w:r w:rsidRPr="00000C68">
              <w:rPr>
                <w:rFonts w:ascii="Times New Roman" w:hAnsi="Times New Roman" w:cs="Times New Roman"/>
                <w:spacing w:val="-3"/>
                <w:kern w:val="28"/>
              </w:rPr>
              <w:t xml:space="preserve"> </w:t>
            </w:r>
            <w:r w:rsidRPr="00000C68">
              <w:rPr>
                <w:rFonts w:ascii="Times New Roman" w:hAnsi="Times New Roman" w:cs="Times New Roman"/>
                <w:kern w:val="28"/>
              </w:rPr>
              <w:t>i ulica koje nisu izgrađene u punoj potrebnoj širini ili ako na njima nisu izgrađeni pločnici</w:t>
            </w:r>
          </w:p>
        </w:tc>
        <w:tc>
          <w:tcPr>
            <w:tcW w:w="518"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kolnika</w:t>
            </w:r>
          </w:p>
        </w:tc>
        <w:tc>
          <w:tcPr>
            <w:tcW w:w="519"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prometne trake</w:t>
            </w:r>
          </w:p>
        </w:tc>
        <w:tc>
          <w:tcPr>
            <w:tcW w:w="705"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minimalna širina pločnika</w:t>
            </w:r>
          </w:p>
        </w:tc>
        <w:tc>
          <w:tcPr>
            <w:tcW w:w="620"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drvored</w:t>
            </w:r>
          </w:p>
        </w:tc>
        <w:tc>
          <w:tcPr>
            <w:tcW w:w="880" w:type="pct"/>
            <w:tcBorders>
              <w:bottom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ostali elementi koje je potrebno osigurati</w:t>
            </w:r>
          </w:p>
        </w:tc>
      </w:tr>
      <w:tr w:rsidR="0010079D" w:rsidRPr="00000C68" w:rsidTr="00E44CF2">
        <w:trPr>
          <w:trHeight w:val="340"/>
        </w:trPr>
        <w:tc>
          <w:tcPr>
            <w:tcW w:w="5000" w:type="pct"/>
            <w:gridSpan w:val="7"/>
            <w:tcBorders>
              <w:top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ind w:firstLine="142"/>
              <w:textAlignment w:val="baseline"/>
              <w:rPr>
                <w:rFonts w:ascii="Times New Roman" w:hAnsi="Times New Roman" w:cs="Times New Roman"/>
                <w:kern w:val="28"/>
              </w:rPr>
            </w:pPr>
            <w:r w:rsidRPr="00000C68">
              <w:rPr>
                <w:rFonts w:ascii="Times New Roman" w:hAnsi="Times New Roman" w:cs="Times New Roman"/>
                <w:b/>
                <w:kern w:val="28"/>
              </w:rPr>
              <w:t xml:space="preserve">Ostale </w:t>
            </w:r>
            <w:r w:rsidRPr="00000C68">
              <w:rPr>
                <w:rFonts w:ascii="Times New Roman" w:hAnsi="Times New Roman" w:cs="Times New Roman"/>
                <w:b/>
                <w:spacing w:val="-3"/>
                <w:kern w:val="28"/>
              </w:rPr>
              <w:t>ulice,</w:t>
            </w:r>
            <w:r w:rsidRPr="00000C68">
              <w:rPr>
                <w:rFonts w:ascii="Times New Roman" w:hAnsi="Times New Roman" w:cs="Times New Roman"/>
                <w:spacing w:val="-3"/>
                <w:kern w:val="28"/>
              </w:rPr>
              <w:t xml:space="preserve"> </w:t>
            </w:r>
            <w:r w:rsidRPr="00000C68">
              <w:rPr>
                <w:rFonts w:ascii="Times New Roman" w:hAnsi="Times New Roman" w:cs="Times New Roman"/>
                <w:b/>
                <w:spacing w:val="-3"/>
                <w:kern w:val="28"/>
              </w:rPr>
              <w:t>OU</w:t>
            </w:r>
          </w:p>
        </w:tc>
      </w:tr>
      <w:tr w:rsidR="0010079D" w:rsidRPr="00000C68" w:rsidTr="00E44CF2">
        <w:trPr>
          <w:trHeight w:val="953"/>
        </w:trPr>
        <w:tc>
          <w:tcPr>
            <w:tcW w:w="499" w:type="pct"/>
            <w:tcBorders>
              <w:top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OU 1</w:t>
            </w:r>
          </w:p>
        </w:tc>
        <w:tc>
          <w:tcPr>
            <w:tcW w:w="1259" w:type="pct"/>
            <w:tcBorders>
              <w:top w:val="single" w:sz="12" w:space="0" w:color="auto"/>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15,0 m</w:t>
            </w:r>
          </w:p>
        </w:tc>
        <w:tc>
          <w:tcPr>
            <w:tcW w:w="518"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5,5 m</w:t>
            </w:r>
          </w:p>
        </w:tc>
        <w:tc>
          <w:tcPr>
            <w:tcW w:w="519"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2,75 m</w:t>
            </w:r>
          </w:p>
        </w:tc>
        <w:tc>
          <w:tcPr>
            <w:tcW w:w="705" w:type="pct"/>
            <w:vMerge w:val="restart"/>
            <w:tcBorders>
              <w:top w:val="single" w:sz="12" w:space="0" w:color="auto"/>
              <w:bottom w:val="nil"/>
            </w:tcBorders>
            <w:shd w:val="clear" w:color="auto" w:fill="auto"/>
            <w:vAlign w:val="center"/>
          </w:tcPr>
          <w:p w:rsidR="0010079D" w:rsidRPr="00000C68" w:rsidRDefault="0010079D" w:rsidP="00E44CF2">
            <w:pPr>
              <w:overflowPunct w:val="0"/>
              <w:autoSpaceDE w:val="0"/>
              <w:autoSpaceDN w:val="0"/>
              <w:adjustRightInd w:val="0"/>
              <w:spacing w:after="60"/>
              <w:jc w:val="center"/>
              <w:textAlignment w:val="baseline"/>
              <w:rPr>
                <w:rFonts w:ascii="Times New Roman" w:hAnsi="Times New Roman" w:cs="Times New Roman"/>
                <w:kern w:val="28"/>
              </w:rPr>
            </w:pPr>
            <w:r w:rsidRPr="00000C68">
              <w:rPr>
                <w:rFonts w:ascii="Times New Roman" w:hAnsi="Times New Roman" w:cs="Times New Roman"/>
                <w:kern w:val="28"/>
              </w:rPr>
              <w:t>obostrani pješački hodnici min. širine</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2 x 1,5 m</w:t>
            </w:r>
          </w:p>
        </w:tc>
        <w:tc>
          <w:tcPr>
            <w:tcW w:w="620" w:type="pc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ili dvostrani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ukupne širine 6,5 m </w:t>
            </w:r>
          </w:p>
        </w:tc>
        <w:tc>
          <w:tcPr>
            <w:tcW w:w="880" w:type="pct"/>
            <w:vMerge w:val="restart"/>
            <w:tcBorders>
              <w:top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r>
      <w:tr w:rsidR="0010079D" w:rsidRPr="00000C68" w:rsidTr="00E44CF2">
        <w:trPr>
          <w:trHeight w:val="953"/>
        </w:trPr>
        <w:tc>
          <w:tcPr>
            <w:tcW w:w="499" w:type="pct"/>
            <w:tcBorders>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OU 2</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12,0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tcBorders>
              <w:top w:val="nil"/>
              <w:bottom w:val="nil"/>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u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širine 3,5 m </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E44CF2">
        <w:trPr>
          <w:trHeight w:val="953"/>
        </w:trPr>
        <w:tc>
          <w:tcPr>
            <w:tcW w:w="499" w:type="pct"/>
            <w:tcBorders>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OU 3</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10,0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tcBorders>
              <w:top w:val="nil"/>
              <w:bottom w:val="nil"/>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 xml:space="preserve">jednostrani </w:t>
            </w:r>
            <w:proofErr w:type="spellStart"/>
            <w:r w:rsidRPr="00000C68">
              <w:rPr>
                <w:rFonts w:ascii="Times New Roman" w:hAnsi="Times New Roman" w:cs="Times New Roman"/>
                <w:kern w:val="28"/>
              </w:rPr>
              <w:t>zel</w:t>
            </w:r>
            <w:proofErr w:type="spellEnd"/>
            <w:r w:rsidRPr="00000C68">
              <w:rPr>
                <w:rFonts w:ascii="Times New Roman" w:hAnsi="Times New Roman" w:cs="Times New Roman"/>
                <w:kern w:val="28"/>
              </w:rPr>
              <w:t xml:space="preserve">. pojasu širine 1,5 m bez drvoreda </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E44CF2">
        <w:trPr>
          <w:trHeight w:val="953"/>
        </w:trPr>
        <w:tc>
          <w:tcPr>
            <w:tcW w:w="499" w:type="pct"/>
            <w:tcBorders>
              <w:righ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kern w:val="28"/>
              </w:rPr>
            </w:pPr>
            <w:r w:rsidRPr="00000C68">
              <w:rPr>
                <w:rFonts w:ascii="Times New Roman" w:hAnsi="Times New Roman" w:cs="Times New Roman"/>
                <w:b/>
                <w:spacing w:val="-3"/>
                <w:kern w:val="28"/>
              </w:rPr>
              <w:t>OU 4</w:t>
            </w:r>
          </w:p>
        </w:tc>
        <w:tc>
          <w:tcPr>
            <w:tcW w:w="1259" w:type="pct"/>
            <w:tcBorders>
              <w:left w:val="single" w:sz="12" w:space="0" w:color="auto"/>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spacing w:val="-3"/>
                <w:kern w:val="28"/>
              </w:rPr>
              <w:t>7,0 m</w:t>
            </w:r>
          </w:p>
        </w:tc>
        <w:tc>
          <w:tcPr>
            <w:tcW w:w="518"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519"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705" w:type="pct"/>
            <w:vMerge/>
            <w:tcBorders>
              <w:top w:val="nil"/>
              <w:bottom w:val="nil"/>
            </w:tcBorders>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c>
          <w:tcPr>
            <w:tcW w:w="620" w:type="pct"/>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vMerge/>
            <w:shd w:val="clear" w:color="auto" w:fill="auto"/>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rPr>
            </w:pPr>
          </w:p>
        </w:tc>
      </w:tr>
      <w:tr w:rsidR="0010079D" w:rsidRPr="00000C68" w:rsidTr="00E44CF2">
        <w:trPr>
          <w:trHeight w:val="953"/>
        </w:trPr>
        <w:tc>
          <w:tcPr>
            <w:tcW w:w="499" w:type="pct"/>
            <w:tcBorders>
              <w:bottom w:val="single" w:sz="4"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b/>
                <w:spacing w:val="-3"/>
                <w:kern w:val="28"/>
              </w:rPr>
            </w:pPr>
            <w:r w:rsidRPr="00000C68">
              <w:rPr>
                <w:rFonts w:ascii="Times New Roman" w:hAnsi="Times New Roman" w:cs="Times New Roman"/>
                <w:b/>
                <w:spacing w:val="-3"/>
                <w:kern w:val="28"/>
              </w:rPr>
              <w:lastRenderedPageBreak/>
              <w:t>OU 5</w:t>
            </w:r>
          </w:p>
        </w:tc>
        <w:tc>
          <w:tcPr>
            <w:tcW w:w="1259" w:type="pct"/>
            <w:tcBorders>
              <w:left w:val="single" w:sz="12"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spacing w:val="-3"/>
                <w:kern w:val="28"/>
              </w:rPr>
            </w:pPr>
            <w:r w:rsidRPr="00000C68">
              <w:rPr>
                <w:rFonts w:ascii="Times New Roman" w:hAnsi="Times New Roman" w:cs="Times New Roman"/>
                <w:spacing w:val="-3"/>
                <w:kern w:val="28"/>
              </w:rPr>
              <w:t>12,0 m</w:t>
            </w:r>
          </w:p>
        </w:tc>
        <w:tc>
          <w:tcPr>
            <w:tcW w:w="518" w:type="pct"/>
            <w:tcBorders>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6,0 m</w:t>
            </w:r>
          </w:p>
        </w:tc>
        <w:tc>
          <w:tcPr>
            <w:tcW w:w="519" w:type="pct"/>
            <w:tcBorders>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3,0m</w:t>
            </w:r>
          </w:p>
        </w:tc>
        <w:tc>
          <w:tcPr>
            <w:tcW w:w="705" w:type="pct"/>
            <w:tcBorders>
              <w:top w:val="nil"/>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p>
        </w:tc>
        <w:tc>
          <w:tcPr>
            <w:tcW w:w="620" w:type="pct"/>
            <w:tcBorders>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tcBorders>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r>
      <w:tr w:rsidR="0010079D" w:rsidRPr="00000C68" w:rsidTr="00E44CF2">
        <w:trPr>
          <w:trHeight w:val="953"/>
        </w:trPr>
        <w:tc>
          <w:tcPr>
            <w:tcW w:w="499" w:type="pct"/>
            <w:tcBorders>
              <w:top w:val="single" w:sz="4" w:space="0" w:color="auto"/>
              <w:bottom w:val="single" w:sz="4"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b/>
                <w:spacing w:val="-3"/>
                <w:kern w:val="28"/>
              </w:rPr>
            </w:pPr>
            <w:r w:rsidRPr="00000C68">
              <w:rPr>
                <w:rFonts w:ascii="Times New Roman" w:hAnsi="Times New Roman" w:cs="Times New Roman"/>
                <w:b/>
                <w:spacing w:val="-3"/>
                <w:kern w:val="28"/>
              </w:rPr>
              <w:t>OU 6</w:t>
            </w:r>
          </w:p>
        </w:tc>
        <w:tc>
          <w:tcPr>
            <w:tcW w:w="1259" w:type="pct"/>
            <w:tcBorders>
              <w:top w:val="single" w:sz="4" w:space="0" w:color="auto"/>
              <w:left w:val="single" w:sz="12"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spacing w:val="-3"/>
                <w:kern w:val="28"/>
              </w:rPr>
            </w:pPr>
            <w:r w:rsidRPr="00000C68">
              <w:rPr>
                <w:rFonts w:ascii="Times New Roman" w:hAnsi="Times New Roman" w:cs="Times New Roman"/>
                <w:spacing w:val="-3"/>
                <w:kern w:val="28"/>
              </w:rPr>
              <w:t>9,5 m</w:t>
            </w:r>
          </w:p>
        </w:tc>
        <w:tc>
          <w:tcPr>
            <w:tcW w:w="518" w:type="pct"/>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6,0 m</w:t>
            </w:r>
          </w:p>
        </w:tc>
        <w:tc>
          <w:tcPr>
            <w:tcW w:w="519" w:type="pct"/>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3,0m</w:t>
            </w:r>
          </w:p>
        </w:tc>
        <w:tc>
          <w:tcPr>
            <w:tcW w:w="705" w:type="pct"/>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jednostrani 2,0m</w:t>
            </w:r>
          </w:p>
        </w:tc>
        <w:tc>
          <w:tcPr>
            <w:tcW w:w="620" w:type="pct"/>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tcBorders>
              <w:top w:val="single" w:sz="4" w:space="0" w:color="auto"/>
              <w:bottom w:val="single" w:sz="4"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prometnica završava obostranim parkiranjem</w:t>
            </w:r>
          </w:p>
        </w:tc>
      </w:tr>
      <w:tr w:rsidR="0010079D" w:rsidRPr="00000C68" w:rsidTr="00E44CF2">
        <w:trPr>
          <w:trHeight w:val="953"/>
        </w:trPr>
        <w:tc>
          <w:tcPr>
            <w:tcW w:w="499" w:type="pct"/>
            <w:tcBorders>
              <w:top w:val="single" w:sz="4" w:space="0" w:color="auto"/>
              <w:bottom w:val="single" w:sz="12" w:space="0" w:color="auto"/>
              <w:right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b/>
                <w:spacing w:val="-3"/>
                <w:kern w:val="28"/>
              </w:rPr>
            </w:pPr>
            <w:r w:rsidRPr="00000C68">
              <w:rPr>
                <w:rFonts w:ascii="Times New Roman" w:hAnsi="Times New Roman" w:cs="Times New Roman"/>
                <w:b/>
                <w:spacing w:val="-3"/>
                <w:kern w:val="28"/>
              </w:rPr>
              <w:t>OU 7</w:t>
            </w:r>
          </w:p>
        </w:tc>
        <w:tc>
          <w:tcPr>
            <w:tcW w:w="1259" w:type="pct"/>
            <w:tcBorders>
              <w:top w:val="single" w:sz="4" w:space="0" w:color="auto"/>
              <w:left w:val="single" w:sz="12"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spacing w:val="-3"/>
                <w:kern w:val="28"/>
              </w:rPr>
            </w:pPr>
            <w:r w:rsidRPr="00000C68">
              <w:rPr>
                <w:rFonts w:ascii="Times New Roman" w:hAnsi="Times New Roman" w:cs="Times New Roman"/>
                <w:spacing w:val="-3"/>
                <w:kern w:val="28"/>
              </w:rPr>
              <w:t>8,5 m</w:t>
            </w:r>
          </w:p>
        </w:tc>
        <w:tc>
          <w:tcPr>
            <w:tcW w:w="518" w:type="pct"/>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6,0 m</w:t>
            </w:r>
          </w:p>
        </w:tc>
        <w:tc>
          <w:tcPr>
            <w:tcW w:w="519" w:type="pct"/>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3,0m</w:t>
            </w:r>
          </w:p>
        </w:tc>
        <w:tc>
          <w:tcPr>
            <w:tcW w:w="705" w:type="pct"/>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jednostrani 2,0m</w:t>
            </w:r>
          </w:p>
        </w:tc>
        <w:tc>
          <w:tcPr>
            <w:tcW w:w="620" w:type="pct"/>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c>
          <w:tcPr>
            <w:tcW w:w="880" w:type="pct"/>
            <w:tcBorders>
              <w:top w:val="single" w:sz="4" w:space="0" w:color="auto"/>
              <w:bottom w:val="single" w:sz="12" w:space="0" w:color="auto"/>
            </w:tcBorders>
            <w:shd w:val="clear" w:color="auto" w:fill="auto"/>
            <w:vAlign w:val="center"/>
          </w:tcPr>
          <w:p w:rsidR="0010079D" w:rsidRPr="00000C68" w:rsidRDefault="0010079D" w:rsidP="00E44CF2">
            <w:pPr>
              <w:overflowPunct w:val="0"/>
              <w:autoSpaceDE w:val="0"/>
              <w:autoSpaceDN w:val="0"/>
              <w:adjustRightInd w:val="0"/>
              <w:snapToGrid w:val="0"/>
              <w:jc w:val="center"/>
              <w:textAlignment w:val="baseline"/>
              <w:rPr>
                <w:rFonts w:ascii="Times New Roman" w:hAnsi="Times New Roman" w:cs="Times New Roman"/>
                <w:kern w:val="28"/>
              </w:rPr>
            </w:pPr>
            <w:r w:rsidRPr="00000C68">
              <w:rPr>
                <w:rFonts w:ascii="Times New Roman" w:hAnsi="Times New Roman" w:cs="Times New Roman"/>
                <w:kern w:val="28"/>
              </w:rPr>
              <w:t>-</w:t>
            </w:r>
          </w:p>
        </w:tc>
      </w:tr>
    </w:tbl>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pacing w:val="-3"/>
          <w:kern w:val="28"/>
          <w:szCs w:val="24"/>
        </w:rPr>
      </w:pPr>
      <w:r w:rsidRPr="00000C68">
        <w:rPr>
          <w:rFonts w:ascii="Times New Roman" w:hAnsi="Times New Roman" w:cs="Times New Roman"/>
          <w:spacing w:val="-3"/>
          <w:kern w:val="28"/>
          <w:szCs w:val="24"/>
        </w:rPr>
        <w:t xml:space="preserve">Za postojeće </w:t>
      </w:r>
      <w:r w:rsidRPr="00000C68">
        <w:rPr>
          <w:rFonts w:ascii="Times New Roman" w:hAnsi="Times New Roman" w:cs="Times New Roman"/>
          <w:kern w:val="28"/>
          <w:szCs w:val="24"/>
        </w:rPr>
        <w:t xml:space="preserve">gradske ulice </w:t>
      </w:r>
      <w:r w:rsidRPr="00000C68">
        <w:rPr>
          <w:rFonts w:ascii="Times New Roman" w:hAnsi="Times New Roman" w:cs="Times New Roman"/>
          <w:spacing w:val="-3"/>
          <w:kern w:val="28"/>
          <w:szCs w:val="24"/>
        </w:rPr>
        <w:t xml:space="preserve">izgrađene u punoj širini </w:t>
      </w:r>
      <w:r w:rsidRPr="00000C68">
        <w:rPr>
          <w:rFonts w:ascii="Times New Roman" w:hAnsi="Times New Roman" w:cs="Times New Roman"/>
          <w:kern w:val="28"/>
          <w:szCs w:val="24"/>
        </w:rPr>
        <w:t xml:space="preserve">cestovni </w:t>
      </w:r>
      <w:r w:rsidRPr="00000C68">
        <w:rPr>
          <w:rFonts w:ascii="Times New Roman" w:hAnsi="Times New Roman" w:cs="Times New Roman"/>
          <w:spacing w:val="-3"/>
          <w:kern w:val="28"/>
          <w:szCs w:val="24"/>
        </w:rPr>
        <w:t xml:space="preserve">koridor se svodi na parcelu ceste.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Kada su postojeće gradske ulice uže od širina navedenih stavkom 1. ovog članka, a kada s obje strane gradske ulice postoje izgrađene građevine, postojeća širina uličnog koridora može se zadržati ali uz uvjet da se ne ugrožava normalno funkcioniranje prometa.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Gradskom ulicom smatra se svaka javna cesta, ulica  ili put unutar područja obuhvata Plana uz koji se izgrađuju ili postoje građevine i na koju te građevine imaju izravan pristup.</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se omogućavaju radovi na izgradnji, rekonstrukciji i održavanju javnih cesta i gradskih ulica prema dokumentima prostornog uređenja i programima Grada Delnica.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Kod gradnje novih gradskih ulica, ukoliko prostorne mogućnosti to dozvoljavaju, potrebno je obostrano planirati i urediti drvorede.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highlight w:val="yellow"/>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planira </w:t>
      </w:r>
      <w:proofErr w:type="spellStart"/>
      <w:r w:rsidRPr="00000C68">
        <w:rPr>
          <w:rFonts w:ascii="Times New Roman" w:hAnsi="Times New Roman" w:cs="Times New Roman"/>
          <w:kern w:val="28"/>
          <w:szCs w:val="24"/>
        </w:rPr>
        <w:t>izmještanje</w:t>
      </w:r>
      <w:proofErr w:type="spellEnd"/>
      <w:r w:rsidRPr="00000C68">
        <w:rPr>
          <w:rFonts w:ascii="Times New Roman" w:hAnsi="Times New Roman" w:cs="Times New Roman"/>
          <w:kern w:val="28"/>
          <w:szCs w:val="24"/>
        </w:rPr>
        <w:t xml:space="preserve"> cestovne građevina od važnosti za Županiju: (granica Republike Slovenije) - Prezid - Delnice – čvor Lučice na novu trasu koja je denivelirana u odnosu na prijelaz ispod željezničke pruge i dviju poprečnih gradskih prometnica.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projektnog rješenja nove trase prometnicu iz stavka 1. ovog članka  potrebno je zaštititi od erozivnog djelovanja bujičnih tokova Delničkog potoka.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planirana gradnja deniveliranog prijelaza ispod željezničke pruge na jugozapadu područja obuhvata kojim se područje </w:t>
      </w:r>
      <w:r w:rsidRPr="00000C68">
        <w:rPr>
          <w:rFonts w:ascii="Times New Roman" w:hAnsi="Times New Roman" w:cs="Times New Roman"/>
          <w:iCs/>
          <w:kern w:val="28"/>
          <w:szCs w:val="24"/>
        </w:rPr>
        <w:t xml:space="preserve">južno od željezničke pruge </w:t>
      </w:r>
      <w:r w:rsidRPr="00000C68">
        <w:rPr>
          <w:rFonts w:ascii="Times New Roman" w:hAnsi="Times New Roman" w:cs="Times New Roman"/>
          <w:kern w:val="28"/>
          <w:szCs w:val="24"/>
        </w:rPr>
        <w:t xml:space="preserve">povezuje sa gradskim centrom.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Najmanja širina kolnika za </w:t>
      </w:r>
      <w:proofErr w:type="spellStart"/>
      <w:r w:rsidRPr="00000C68">
        <w:rPr>
          <w:rFonts w:ascii="Times New Roman" w:hAnsi="Times New Roman" w:cs="Times New Roman"/>
          <w:kern w:val="28"/>
          <w:szCs w:val="24"/>
        </w:rPr>
        <w:t>novoplanirane</w:t>
      </w:r>
      <w:proofErr w:type="spellEnd"/>
      <w:r w:rsidRPr="00000C68">
        <w:rPr>
          <w:rFonts w:ascii="Times New Roman" w:hAnsi="Times New Roman" w:cs="Times New Roman"/>
          <w:kern w:val="28"/>
          <w:szCs w:val="24"/>
        </w:rPr>
        <w:t xml:space="preserve"> gradske ulice može biti 5,5 m (za dvosmjeran promet), odnosno 4,5 m (za jednosmjeran promet).</w:t>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lastRenderedPageBreak/>
        <w:t>Pristupne ulice u dijelovima naselja koje imaju slijepi završetak treba projektirati ili rekonstruirati s okretištem za interventna vozila na njihovom kraju.</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slijepim ulicama koje nemaju odgovarajuću širinu kolnika za dvosmjerni promet potrebno je urediti ugibališta čija udaljenost ne prelazi 100 m na preglednom, odnosno 50 m na nepreglednom dijelu.</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Minimalna udaljenost regulacijskog pravca gradskih ulica od ruba kolnika treba osigurati mogućnost gradnje odvodnog jarka, usjeka, nasipa, bankine i nogostupa, a ne može biti manja od one određene zakonskim propisima.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Javna prometna površina na području obuhvata Plana na koju postoji neposredni prilaz sa građevne čestice, ili je uvjet za formiranje građevne čestice, mora se projektirati, graditi i uređivati kao trg ili ulica u sustavu javnih prometnih površina grada.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Površina iz stavka 1. ovog članka mora se projektirati, graditi i uređivati na način da omogućava vođenje komunalne infrastrukture.</w:t>
      </w:r>
    </w:p>
    <w:p w:rsidR="0010079D" w:rsidRPr="00000C68" w:rsidRDefault="0010079D" w:rsidP="0010079D">
      <w:pPr>
        <w:pStyle w:val="Heading4"/>
        <w:rPr>
          <w:b/>
          <w:i w:val="0"/>
          <w:lang w:eastAsia="en-US"/>
        </w:rPr>
      </w:pPr>
      <w:r w:rsidRPr="00000C68">
        <w:rPr>
          <w:b/>
          <w:i w:val="0"/>
          <w:lang w:eastAsia="en-US"/>
        </w:rPr>
        <w:t>5.1.2.  Javna parkirališta i garaže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potrebe za prometom u mirovanju zadovoljavaju javnim parkiralištima koja se, ovisno o lokalnim uvjetima (potreba za parkiranjem, raspoloživi prostor, horizontalna i vertikalna preglednost) grade na javnim površinama (ulicama i posebnim parkirališnim površinama) i u javnim garažama.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parkiranje osobnih vozila kao javno parkiralište može se koristiti prostor uz kolnik sabirnih i ostalih gradskih ulica, kad širina kolnika to omogućava i kada parkiralište ne ometa prolaz za pješake i invalide, bicikliste, vatrogasna i vozila hitne pomoći.</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javnim parkiralištima treba osigurati parkirališna mjesta za automobile invalida prema posebnim propisima.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Gradnja i uređivanje prostora za smještaj automobila na otvorenim parkiralištima i u garažama ovisi o vrsti i namjeni prostora u građevinama za koje se grade, odnosno uređuju parkirališta ili garaže.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stambene građevine mora se osigurati najmanje jedno parkirališno - garažno mjesto za jedan stan.</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ostale namjene, ovisno o vrsti i namjeni prostora, potrebno je osigurati broj parkirališno - garažnih mjesta prema sljedećoj tablici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z w:val="8"/>
          <w:szCs w:val="8"/>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z w:val="8"/>
          <w:szCs w:val="8"/>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57" w:type="dxa"/>
          <w:right w:w="57" w:type="dxa"/>
        </w:tblCellMar>
        <w:tblLook w:val="0000"/>
      </w:tblPr>
      <w:tblGrid>
        <w:gridCol w:w="4785"/>
        <w:gridCol w:w="4784"/>
      </w:tblGrid>
      <w:tr w:rsidR="0010079D" w:rsidRPr="00000C68" w:rsidTr="00E44CF2">
        <w:tblPrEx>
          <w:tblCellMar>
            <w:top w:w="0" w:type="dxa"/>
            <w:bottom w:w="0" w:type="dxa"/>
          </w:tblCellMar>
        </w:tblPrEx>
        <w:tc>
          <w:tcPr>
            <w:tcW w:w="4785" w:type="dxa"/>
            <w:tcBorders>
              <w:top w:val="single" w:sz="12" w:space="0" w:color="auto"/>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kern w:val="28"/>
                <w:sz w:val="20"/>
              </w:rPr>
            </w:pPr>
            <w:r w:rsidRPr="00000C68">
              <w:rPr>
                <w:rFonts w:ascii="Times New Roman" w:hAnsi="Times New Roman" w:cs="Times New Roman"/>
                <w:kern w:val="28"/>
                <w:sz w:val="20"/>
              </w:rPr>
              <w:lastRenderedPageBreak/>
              <w:t>namjena  građevine</w:t>
            </w:r>
          </w:p>
        </w:tc>
        <w:tc>
          <w:tcPr>
            <w:tcW w:w="4784" w:type="dxa"/>
            <w:tcBorders>
              <w:top w:val="single" w:sz="12" w:space="0" w:color="auto"/>
              <w:left w:val="nil"/>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potreban broj </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parkirališno - garažnih mjesta (PGM) </w:t>
            </w:r>
          </w:p>
        </w:tc>
      </w:tr>
      <w:tr w:rsidR="0010079D" w:rsidRPr="00000C68" w:rsidTr="00E44CF2">
        <w:tblPrEx>
          <w:tblCellMar>
            <w:top w:w="0" w:type="dxa"/>
            <w:bottom w:w="0" w:type="dxa"/>
          </w:tblCellMar>
        </w:tblPrEx>
        <w:tc>
          <w:tcPr>
            <w:tcW w:w="4785" w:type="dxa"/>
            <w:tcBorders>
              <w:top w:val="single" w:sz="6" w:space="0" w:color="auto"/>
              <w:left w:val="single" w:sz="12" w:space="0" w:color="auto"/>
              <w:bottom w:val="single" w:sz="4" w:space="0" w:color="auto"/>
              <w:right w:val="single" w:sz="12" w:space="0" w:color="auto"/>
            </w:tcBorders>
            <w:vAlign w:val="center"/>
          </w:tcPr>
          <w:p w:rsidR="0010079D" w:rsidRPr="00000C68" w:rsidRDefault="0010079D" w:rsidP="00A10D33">
            <w:pPr>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kern w:val="28"/>
                <w:sz w:val="20"/>
              </w:rPr>
            </w:pPr>
            <w:r w:rsidRPr="00000C68">
              <w:rPr>
                <w:rFonts w:ascii="Times New Roman" w:hAnsi="Times New Roman" w:cs="Times New Roman"/>
                <w:kern w:val="28"/>
                <w:sz w:val="20"/>
              </w:rPr>
              <w:t>TRGOVINA</w:t>
            </w:r>
          </w:p>
        </w:tc>
        <w:tc>
          <w:tcPr>
            <w:tcW w:w="4784" w:type="dxa"/>
            <w:tcBorders>
              <w:top w:val="single" w:sz="6" w:space="0" w:color="auto"/>
              <w:left w:val="nil"/>
              <w:bottom w:val="single" w:sz="4"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40 PGM na 1.000 m</w:t>
            </w:r>
            <w:r w:rsidRPr="00000C68">
              <w:rPr>
                <w:rFonts w:ascii="Times New Roman" w:hAnsi="Times New Roman" w:cs="Times New Roman"/>
                <w:kern w:val="28"/>
                <w:sz w:val="20"/>
                <w:vertAlign w:val="superscript"/>
              </w:rPr>
              <w:t>2</w:t>
            </w:r>
            <w:r w:rsidRPr="00000C68">
              <w:rPr>
                <w:rFonts w:ascii="Times New Roman" w:hAnsi="Times New Roman" w:cs="Times New Roman"/>
                <w:kern w:val="28"/>
                <w:sz w:val="20"/>
              </w:rPr>
              <w:t xml:space="preserve">  bruto izgrađene površine</w:t>
            </w:r>
          </w:p>
        </w:tc>
      </w:tr>
      <w:tr w:rsidR="0010079D" w:rsidRPr="00000C68" w:rsidTr="00E44CF2">
        <w:tblPrEx>
          <w:tblCellMar>
            <w:top w:w="0" w:type="dxa"/>
            <w:bottom w:w="0" w:type="dxa"/>
          </w:tblCellMar>
        </w:tblPrEx>
        <w:tc>
          <w:tcPr>
            <w:tcW w:w="4785" w:type="dxa"/>
            <w:tcBorders>
              <w:top w:val="single" w:sz="4" w:space="0" w:color="auto"/>
              <w:left w:val="single" w:sz="12" w:space="0" w:color="auto"/>
              <w:bottom w:val="nil"/>
              <w:right w:val="single" w:sz="12" w:space="0" w:color="auto"/>
            </w:tcBorders>
            <w:vAlign w:val="center"/>
          </w:tcPr>
          <w:p w:rsidR="0010079D" w:rsidRPr="00000C68" w:rsidRDefault="0010079D" w:rsidP="00A10D33">
            <w:pPr>
              <w:keepNext/>
              <w:numPr>
                <w:ilvl w:val="0"/>
                <w:numId w:val="11"/>
              </w:numPr>
              <w:overflowPunct w:val="0"/>
              <w:autoSpaceDE w:val="0"/>
              <w:autoSpaceDN w:val="0"/>
              <w:adjustRightInd w:val="0"/>
              <w:spacing w:after="0" w:line="240" w:lineRule="auto"/>
              <w:jc w:val="both"/>
              <w:textAlignment w:val="baseline"/>
              <w:outlineLvl w:val="6"/>
              <w:rPr>
                <w:rFonts w:ascii="Times New Roman" w:hAnsi="Times New Roman" w:cs="Times New Roman"/>
                <w:kern w:val="28"/>
                <w:sz w:val="20"/>
              </w:rPr>
            </w:pPr>
            <w:r w:rsidRPr="00000C68">
              <w:rPr>
                <w:rFonts w:ascii="Times New Roman" w:hAnsi="Times New Roman" w:cs="Times New Roman"/>
                <w:kern w:val="28"/>
                <w:sz w:val="20"/>
              </w:rPr>
              <w:t xml:space="preserve">POSLOVNA  I JAVNA NAMJENA </w:t>
            </w:r>
          </w:p>
        </w:tc>
        <w:tc>
          <w:tcPr>
            <w:tcW w:w="4784" w:type="dxa"/>
            <w:tcBorders>
              <w:top w:val="single" w:sz="4" w:space="0" w:color="auto"/>
              <w:left w:val="nil"/>
              <w:bottom w:val="nil"/>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20 PGM na 1.000 m</w:t>
            </w:r>
            <w:r w:rsidRPr="00000C68">
              <w:rPr>
                <w:rFonts w:ascii="Times New Roman" w:hAnsi="Times New Roman" w:cs="Times New Roman"/>
                <w:kern w:val="28"/>
                <w:sz w:val="20"/>
                <w:vertAlign w:val="superscript"/>
              </w:rPr>
              <w:t>2</w:t>
            </w:r>
            <w:r w:rsidRPr="00000C68">
              <w:rPr>
                <w:rFonts w:ascii="Times New Roman" w:hAnsi="Times New Roman" w:cs="Times New Roman"/>
                <w:kern w:val="28"/>
                <w:sz w:val="20"/>
              </w:rPr>
              <w:t xml:space="preserve">  bruto izgrađene površine</w:t>
            </w:r>
          </w:p>
        </w:tc>
      </w:tr>
      <w:tr w:rsidR="0010079D" w:rsidRPr="00000C68" w:rsidTr="00E44CF2">
        <w:tblPrEx>
          <w:tblCellMar>
            <w:top w:w="0" w:type="dxa"/>
            <w:bottom w:w="0" w:type="dxa"/>
          </w:tblCellMar>
        </w:tblPrEx>
        <w:tc>
          <w:tcPr>
            <w:tcW w:w="4785" w:type="dxa"/>
            <w:tcBorders>
              <w:top w:val="single" w:sz="4" w:space="0" w:color="auto"/>
              <w:left w:val="single" w:sz="12" w:space="0" w:color="auto"/>
              <w:bottom w:val="single" w:sz="6" w:space="0" w:color="auto"/>
              <w:right w:val="single" w:sz="12" w:space="0" w:color="auto"/>
            </w:tcBorders>
            <w:vAlign w:val="center"/>
          </w:tcPr>
          <w:p w:rsidR="0010079D" w:rsidRPr="00000C68" w:rsidRDefault="0010079D" w:rsidP="00A10D3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kern w:val="28"/>
                <w:sz w:val="20"/>
              </w:rPr>
            </w:pPr>
            <w:r w:rsidRPr="00000C68">
              <w:rPr>
                <w:rFonts w:ascii="Times New Roman" w:hAnsi="Times New Roman" w:cs="Times New Roman"/>
                <w:kern w:val="28"/>
                <w:sz w:val="20"/>
              </w:rPr>
              <w:t xml:space="preserve">HOTELI, MOTELI I PANSIONI </w:t>
            </w:r>
          </w:p>
        </w:tc>
        <w:tc>
          <w:tcPr>
            <w:tcW w:w="4784" w:type="dxa"/>
            <w:tcBorders>
              <w:top w:val="single" w:sz="4" w:space="0" w:color="auto"/>
              <w:left w:val="nil"/>
              <w:bottom w:val="single" w:sz="6"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PGM na svaku sobu</w:t>
            </w:r>
          </w:p>
        </w:tc>
      </w:tr>
      <w:tr w:rsidR="0010079D" w:rsidRPr="00000C68" w:rsidTr="00E44CF2">
        <w:tblPrEx>
          <w:tblCellMar>
            <w:top w:w="0" w:type="dxa"/>
            <w:bottom w:w="0" w:type="dxa"/>
          </w:tblCellMar>
        </w:tblPrEx>
        <w:tc>
          <w:tcPr>
            <w:tcW w:w="4785" w:type="dxa"/>
            <w:tcBorders>
              <w:top w:val="single" w:sz="6" w:space="0" w:color="auto"/>
              <w:left w:val="single" w:sz="12" w:space="0" w:color="auto"/>
              <w:bottom w:val="single" w:sz="4" w:space="0" w:color="auto"/>
              <w:right w:val="single" w:sz="12" w:space="0" w:color="auto"/>
            </w:tcBorders>
            <w:vAlign w:val="center"/>
          </w:tcPr>
          <w:p w:rsidR="0010079D" w:rsidRPr="00000C68" w:rsidRDefault="0010079D" w:rsidP="00A10D33">
            <w:pPr>
              <w:keepNext/>
              <w:numPr>
                <w:ilvl w:val="0"/>
                <w:numId w:val="11"/>
              </w:numPr>
              <w:overflowPunct w:val="0"/>
              <w:autoSpaceDE w:val="0"/>
              <w:autoSpaceDN w:val="0"/>
              <w:adjustRightInd w:val="0"/>
              <w:spacing w:after="0" w:line="240" w:lineRule="auto"/>
              <w:jc w:val="both"/>
              <w:textAlignment w:val="baseline"/>
              <w:outlineLvl w:val="6"/>
              <w:rPr>
                <w:rFonts w:ascii="Times New Roman" w:hAnsi="Times New Roman" w:cs="Times New Roman"/>
                <w:kern w:val="28"/>
                <w:sz w:val="20"/>
              </w:rPr>
            </w:pPr>
            <w:r w:rsidRPr="00000C68">
              <w:rPr>
                <w:rFonts w:ascii="Times New Roman" w:hAnsi="Times New Roman" w:cs="Times New Roman"/>
                <w:kern w:val="28"/>
                <w:sz w:val="20"/>
              </w:rPr>
              <w:t>RESTORANI I KAVANE</w:t>
            </w:r>
          </w:p>
        </w:tc>
        <w:tc>
          <w:tcPr>
            <w:tcW w:w="4784" w:type="dxa"/>
            <w:tcBorders>
              <w:top w:val="single" w:sz="6" w:space="0" w:color="auto"/>
              <w:left w:val="nil"/>
              <w:bottom w:val="single" w:sz="4"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PGM na 2 sjedala</w:t>
            </w:r>
          </w:p>
        </w:tc>
      </w:tr>
      <w:tr w:rsidR="0010079D" w:rsidRPr="00000C68" w:rsidTr="00E44CF2">
        <w:tblPrEx>
          <w:tblCellMar>
            <w:top w:w="0" w:type="dxa"/>
            <w:bottom w:w="0" w:type="dxa"/>
          </w:tblCellMar>
        </w:tblPrEx>
        <w:tc>
          <w:tcPr>
            <w:tcW w:w="4785" w:type="dxa"/>
            <w:tcBorders>
              <w:top w:val="single" w:sz="4" w:space="0" w:color="auto"/>
              <w:left w:val="single" w:sz="12" w:space="0" w:color="auto"/>
              <w:bottom w:val="single" w:sz="4" w:space="0" w:color="auto"/>
              <w:right w:val="single" w:sz="12" w:space="0" w:color="auto"/>
            </w:tcBorders>
            <w:vAlign w:val="center"/>
          </w:tcPr>
          <w:p w:rsidR="0010079D" w:rsidRPr="00000C68" w:rsidRDefault="0010079D" w:rsidP="00A10D3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kern w:val="28"/>
                <w:sz w:val="20"/>
              </w:rPr>
            </w:pPr>
            <w:r w:rsidRPr="00000C68">
              <w:rPr>
                <w:rFonts w:ascii="Times New Roman" w:hAnsi="Times New Roman" w:cs="Times New Roman"/>
                <w:kern w:val="28"/>
                <w:sz w:val="20"/>
              </w:rPr>
              <w:t>VIŠENAMJENSKE DVORANE, ŠPORTSKE DVORANE I IGRALIŠTA S GLEDALIŠTIMA</w:t>
            </w:r>
          </w:p>
        </w:tc>
        <w:tc>
          <w:tcPr>
            <w:tcW w:w="4784" w:type="dxa"/>
            <w:tcBorders>
              <w:top w:val="single" w:sz="4" w:space="0" w:color="auto"/>
              <w:left w:val="nil"/>
              <w:bottom w:val="single" w:sz="4"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PGM na svakih 20 sjedala</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1 PM za autobus na svakih 500 sjedala</w:t>
            </w:r>
          </w:p>
        </w:tc>
      </w:tr>
      <w:tr w:rsidR="0010079D" w:rsidRPr="00000C68" w:rsidTr="00E44CF2">
        <w:tblPrEx>
          <w:tblCellMar>
            <w:top w:w="0" w:type="dxa"/>
            <w:bottom w:w="0" w:type="dxa"/>
          </w:tblCellMar>
        </w:tblPrEx>
        <w:tc>
          <w:tcPr>
            <w:tcW w:w="4785" w:type="dxa"/>
            <w:tcBorders>
              <w:top w:val="single" w:sz="4" w:space="0" w:color="auto"/>
              <w:left w:val="single" w:sz="12" w:space="0" w:color="auto"/>
              <w:bottom w:val="single" w:sz="12" w:space="0" w:color="auto"/>
              <w:right w:val="single" w:sz="12" w:space="0" w:color="auto"/>
            </w:tcBorders>
            <w:vAlign w:val="center"/>
          </w:tcPr>
          <w:p w:rsidR="0010079D" w:rsidRPr="00000C68" w:rsidRDefault="0010079D" w:rsidP="00A10D33">
            <w:pPr>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kern w:val="28"/>
                <w:sz w:val="20"/>
              </w:rPr>
            </w:pPr>
            <w:r w:rsidRPr="00000C68">
              <w:rPr>
                <w:rFonts w:ascii="Times New Roman" w:hAnsi="Times New Roman" w:cs="Times New Roman"/>
                <w:kern w:val="28"/>
                <w:sz w:val="20"/>
              </w:rPr>
              <w:t>SKLADIŠTA,  GRAĐEVINE POSLOVNE NAMJENE SA PROIZVODNIM SADRŽAJIMA I SL.</w:t>
            </w:r>
          </w:p>
        </w:tc>
        <w:tc>
          <w:tcPr>
            <w:tcW w:w="4784" w:type="dxa"/>
            <w:tcBorders>
              <w:top w:val="single" w:sz="4" w:space="0" w:color="auto"/>
              <w:left w:val="nil"/>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kern w:val="28"/>
                <w:sz w:val="20"/>
              </w:rPr>
            </w:pPr>
            <w:r w:rsidRPr="00000C68">
              <w:rPr>
                <w:rFonts w:ascii="Times New Roman" w:hAnsi="Times New Roman" w:cs="Times New Roman"/>
                <w:kern w:val="28"/>
                <w:sz w:val="20"/>
              </w:rPr>
              <w:t>8 PGM na 1.000 m2  bruto izgrađene površine</w:t>
            </w:r>
          </w:p>
        </w:tc>
      </w:tr>
    </w:tbl>
    <w:p w:rsidR="0010079D" w:rsidRPr="00000C68" w:rsidRDefault="0010079D" w:rsidP="0010079D">
      <w:pPr>
        <w:overflowPunct w:val="0"/>
        <w:autoSpaceDE w:val="0"/>
        <w:autoSpaceDN w:val="0"/>
        <w:adjustRightInd w:val="0"/>
        <w:ind w:right="-454"/>
        <w:textAlignment w:val="baseline"/>
        <w:rPr>
          <w:rFonts w:ascii="Times New Roman" w:hAnsi="Times New Roman" w:cs="Times New Roman"/>
          <w:kern w:val="28"/>
          <w:sz w:val="20"/>
        </w:rPr>
      </w:pPr>
      <w:r w:rsidRPr="00000C68">
        <w:rPr>
          <w:rFonts w:ascii="Times New Roman" w:hAnsi="Times New Roman" w:cs="Times New Roman"/>
          <w:kern w:val="28"/>
          <w:sz w:val="20"/>
        </w:rPr>
        <w:t>napomena: u bruto izgrađenu površinu za izračun garažno - parkirališnih potreba ne računaju se površine garaža i jednonamjenskih skloništa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Potreban broj parkirališta i garažnih mjesta prema stavku 2. i 3. prethodnog članka izgrađuje se na građevnoj čestici pripadajuće građevine.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Iznimno, parkirališta i garaže se mogu graditi i na drugoj građevnoj čestici kao skupni javni ili privatni parkirališno - garažni prostor za više građevina u susjedstvu, ali isključivo istovremeno s gradnjom građevina kojima služe.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Potreban broj parkirališnih mjesta može se osigurati i njihovom izgradnjom na javnim površinama ili na već izgrađenim javnim parkiralištima, uz prethodno pribavljenu suglasnost Grada Delnica.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Parkirališta se mogu uređivati na terenu ili na ravnim krovovima garaža i drugih građevina.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Kod projektiranja i gradnje parkirališta potrebno je predvidjeti njihovo </w:t>
      </w:r>
      <w:proofErr w:type="spellStart"/>
      <w:r w:rsidRPr="00000C68">
        <w:rPr>
          <w:rFonts w:ascii="Times New Roman" w:hAnsi="Times New Roman" w:cs="Times New Roman"/>
          <w:kern w:val="28"/>
          <w:szCs w:val="24"/>
        </w:rPr>
        <w:t>ozelenjavanje</w:t>
      </w:r>
      <w:proofErr w:type="spellEnd"/>
      <w:r w:rsidRPr="00000C68">
        <w:rPr>
          <w:rFonts w:ascii="Times New Roman" w:hAnsi="Times New Roman" w:cs="Times New Roman"/>
          <w:kern w:val="28"/>
          <w:szCs w:val="24"/>
        </w:rPr>
        <w:t xml:space="preserve"> i to  po mogućnosti visokim zelenilom (drvored u rasteru parkirališnih mjesta, zeleni pojas s drvoredom ili slično rješenje).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Garaže i parkirališta za više osobnih automobila mogu se graditi kao skupne garaže, parking - garaže ili parkirališta koji mogu biti podzemni, suterenski ili nadzemni.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Garaže i parking - garaže iz stavka 1. ovog članka mogu se graditi kao javne.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Najveći koeficijent izgrađenosti garaža i parking - garaža iz stavka 1. ovog članka koje se grade kao samostalne građevine na izdvojenoj građevinskoj čestici je 1,0.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iCs/>
          <w:kern w:val="28"/>
          <w:szCs w:val="24"/>
        </w:rPr>
      </w:pPr>
      <w:r w:rsidRPr="00000C68">
        <w:rPr>
          <w:rFonts w:ascii="Times New Roman" w:hAnsi="Times New Roman" w:cs="Times New Roman"/>
          <w:kern w:val="28"/>
          <w:szCs w:val="24"/>
        </w:rPr>
        <w:t>Minimalna udaljenost garaže kao samostalne građevine od susjedne međe</w:t>
      </w:r>
      <w:r w:rsidRPr="00000C68">
        <w:rPr>
          <w:rFonts w:ascii="Times New Roman" w:hAnsi="Times New Roman" w:cs="Times New Roman"/>
          <w:iCs/>
          <w:kern w:val="28"/>
          <w:szCs w:val="24"/>
        </w:rPr>
        <w:t xml:space="preserve"> je</w:t>
      </w:r>
      <w:r w:rsidRPr="00000C68">
        <w:rPr>
          <w:rFonts w:ascii="Times New Roman" w:hAnsi="Times New Roman" w:cs="Times New Roman"/>
          <w:kern w:val="28"/>
          <w:szCs w:val="24"/>
        </w:rPr>
        <w:t>:</w:t>
      </w:r>
      <w:r w:rsidRPr="00000C68">
        <w:rPr>
          <w:rFonts w:ascii="Times New Roman" w:hAnsi="Times New Roman" w:cs="Times New Roman"/>
          <w:iCs/>
          <w:kern w:val="28"/>
          <w:szCs w:val="24"/>
        </w:rPr>
        <w:t xml:space="preserve"> </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jednoetažne garaže koje se izgrađuju na samostojeći način najmanje 3,0 m;</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jednoetažne garaže koje se izgrađuju na </w:t>
      </w:r>
      <w:proofErr w:type="spellStart"/>
      <w:r w:rsidRPr="00000C68">
        <w:rPr>
          <w:rFonts w:ascii="Times New Roman" w:hAnsi="Times New Roman" w:cs="Times New Roman"/>
          <w:kern w:val="28"/>
          <w:szCs w:val="24"/>
        </w:rPr>
        <w:t>poluugrađeni</w:t>
      </w:r>
      <w:proofErr w:type="spellEnd"/>
      <w:r w:rsidRPr="00000C68">
        <w:rPr>
          <w:rFonts w:ascii="Times New Roman" w:hAnsi="Times New Roman" w:cs="Times New Roman"/>
          <w:kern w:val="28"/>
          <w:szCs w:val="24"/>
        </w:rPr>
        <w:t xml:space="preserve"> ili ugrađeni način prislanjaju se na susjedne međe, odnosno uz susjednu građevinu;</w:t>
      </w:r>
    </w:p>
    <w:p w:rsidR="0010079D" w:rsidRPr="00000C68" w:rsidRDefault="0010079D" w:rsidP="00A10D33">
      <w:pPr>
        <w:numPr>
          <w:ilvl w:val="0"/>
          <w:numId w:val="1"/>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višeetažne</w:t>
      </w:r>
      <w:proofErr w:type="spellEnd"/>
      <w:r w:rsidRPr="00000C68">
        <w:rPr>
          <w:rFonts w:ascii="Times New Roman" w:hAnsi="Times New Roman" w:cs="Times New Roman"/>
          <w:kern w:val="28"/>
          <w:szCs w:val="24"/>
        </w:rPr>
        <w:t xml:space="preserve"> garaže moraju od susjednih međa biti udaljene najmanje pola visine.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Garaže i parkirališta iz stavka 1. ovog članka koje se grade na izdvojenoj građevnoj čestici moraju imati najmanje tri parkirališno - garažna mjesta.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Garaže kapaciteta manjeg od tri parkirališno - garažna mjesta mogu se graditi samo u sklopu građevine osnovne namjene ili kao prateći sadržaj u sklopu građevne čestice.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Visina garaže, ne smije biti viša od jedne nadzemne etaže.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Višeetažne</w:t>
      </w:r>
      <w:proofErr w:type="spellEnd"/>
      <w:r w:rsidRPr="00000C68">
        <w:rPr>
          <w:rFonts w:ascii="Times New Roman" w:hAnsi="Times New Roman" w:cs="Times New Roman"/>
          <w:kern w:val="28"/>
          <w:szCs w:val="24"/>
        </w:rPr>
        <w:t xml:space="preserve"> garaže moraju od susjednih međa biti udaljene najmanje pola svoje visine.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Visina garaže mora zadovoljavati potrebnu visinu za smještaj vozila, ali ne smije biti viša od 6,0 m.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Visina garaže koja se gradi kao prateća građevina ne smije biti viša od visine građevine s kojom se nalazi na istoj građevinskoj čestici i s kojom čini funkcionalnu cjelinu.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Visina garažne jedinice ne smije biti manja od 2,2 m.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Pojedinačna garaža za osobni automobil može se izgraditi na regulacijskom pravcu pod uvjetom da ne postoji mogućnost gradnje po njenoj dubini i pod uvjetom da je preglednost na tom dijelu takva da korištenje garaže ne ugrožava javni promet i ambijentalne vrijednosti.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Parkiranje teretnih vozila nosivosti više od 5,0 t predviđa se Planom na posebno uređenom javnom kamionskom parkiralištu u južnom dijelu grada.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dozvoljava se parkiranje teretnih vozila na vlastitim pravno reguliranim i izgrađenim parkiralištima vlasnika teretnih vozila u sklopu gospodarskih zona.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kern w:val="28"/>
          <w:lang w:eastAsia="en-US"/>
        </w:rPr>
      </w:pPr>
      <w:r w:rsidRPr="00000C68">
        <w:rPr>
          <w:b/>
          <w:i w:val="0"/>
          <w:lang w:eastAsia="en-US"/>
        </w:rPr>
        <w:lastRenderedPageBreak/>
        <w:t xml:space="preserve">5.1.3.  Trgovi i druge veće pješačke površine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szCs w:val="24"/>
        </w:rPr>
      </w:pPr>
      <w:r w:rsidRPr="00000C68">
        <w:rPr>
          <w:rFonts w:ascii="Times New Roman" w:hAnsi="Times New Roman" w:cs="Times New Roman"/>
          <w:szCs w:val="24"/>
        </w:rPr>
        <w:tab/>
        <w:t xml:space="preserve">Za kretanje pješaka osiguravaju se pločnici, trgovi i ulice, pješački </w:t>
      </w:r>
      <w:proofErr w:type="spellStart"/>
      <w:r w:rsidRPr="00000C68">
        <w:rPr>
          <w:rFonts w:ascii="Times New Roman" w:hAnsi="Times New Roman" w:cs="Times New Roman"/>
          <w:szCs w:val="24"/>
        </w:rPr>
        <w:t>putevi</w:t>
      </w:r>
      <w:proofErr w:type="spellEnd"/>
      <w:r w:rsidRPr="00000C68">
        <w:rPr>
          <w:rFonts w:ascii="Times New Roman" w:hAnsi="Times New Roman" w:cs="Times New Roman"/>
          <w:szCs w:val="24"/>
        </w:rPr>
        <w:t xml:space="preserve">, pothodnici, nathodnici te prilazi i šetališta. </w:t>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 xml:space="preserve">Pješačke površine su, gdje prostorne mogućnosti to dozvoljavaju, odvojene od kolnika zelenim pojasom visokog (min. širina 3.0 m) ili niskog zelenila (min. širina 1,5 m). </w:t>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szCs w:val="24"/>
        </w:rPr>
      </w:pPr>
      <w:r w:rsidRPr="00000C68">
        <w:rPr>
          <w:rFonts w:ascii="Times New Roman" w:hAnsi="Times New Roman" w:cs="Times New Roman"/>
          <w:szCs w:val="24"/>
        </w:rPr>
        <w:t xml:space="preserve">U sklopu gradskih </w:t>
      </w:r>
      <w:proofErr w:type="spellStart"/>
      <w:r w:rsidRPr="00000C68">
        <w:rPr>
          <w:rFonts w:ascii="Times New Roman" w:hAnsi="Times New Roman" w:cs="Times New Roman"/>
          <w:szCs w:val="24"/>
        </w:rPr>
        <w:t>parkovnih</w:t>
      </w:r>
      <w:proofErr w:type="spellEnd"/>
      <w:r w:rsidRPr="00000C68">
        <w:rPr>
          <w:rFonts w:ascii="Times New Roman" w:hAnsi="Times New Roman" w:cs="Times New Roman"/>
          <w:szCs w:val="24"/>
        </w:rPr>
        <w:t xml:space="preserve"> površina planirano je uređenje pješačkih šetnica.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5.1.4.  Biciklistički  promet</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Izgradnja i uređivanje biciklističkih staza na području obuhvata Plana moguća je na svim potezima gdje se očekuje intenzivan biciklistički promet i to :</w:t>
      </w:r>
    </w:p>
    <w:p w:rsidR="0010079D" w:rsidRPr="00000C68" w:rsidRDefault="0010079D" w:rsidP="00A10D33">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kao posebne biciklističke staze - odvojeno od ulice,</w:t>
      </w:r>
    </w:p>
    <w:p w:rsidR="0010079D" w:rsidRPr="00000C68" w:rsidRDefault="0010079D" w:rsidP="00A10D33">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kao dio ulice, fizički odvojen od kolnika, </w:t>
      </w:r>
    </w:p>
    <w:p w:rsidR="0010079D" w:rsidRPr="00000C68" w:rsidRDefault="0010079D" w:rsidP="00A10D33">
      <w:pPr>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kao prometnim znakom odvojeni dio kolnika ili pješačke staze.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Smještaj i način uređenja biciklističkih staza (jednosmjerni ili dvosmjerni promet) biti će određen projektnom dokumentacijom u skladu s prostornim mogućnostima.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Najmanja širina biciklističke staze ili trake za jedan smjer vožnje je 1,0 m, a za dvosmjerni promet 1,60 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Ukoliko je biciklistička staza neposredno uz kolnik, dodaje se zaštitni pojas minimalne širine 0,75 m.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Iznimno, zaštitni pojas nije obvezan ako je u ulici trajno ograničena brzina kretanja motornih vozila na 40 km/h.</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Uzdužni nagib biciklističke staze ili trake, u pravilu, ne može biti veći od 8 %.</w:t>
      </w: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lastRenderedPageBreak/>
        <w:t>5.1.5.  Javni autobusni promet</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20"/>
        <w:jc w:val="both"/>
        <w:rPr>
          <w:rFonts w:ascii="Times New Roman" w:eastAsia="Calibri" w:hAnsi="Times New Roman" w:cs="Times New Roman"/>
          <w:szCs w:val="24"/>
        </w:rPr>
      </w:pPr>
      <w:r w:rsidRPr="00000C68">
        <w:rPr>
          <w:rFonts w:ascii="Times New Roman" w:eastAsia="Calibri" w:hAnsi="Times New Roman" w:cs="Times New Roman"/>
          <w:szCs w:val="24"/>
        </w:rPr>
        <w:t>Za potrebe izgradnje novog autobusnog kolodvora definirana je površina AK unutar koje je moguće smjestiti građevinu kolodvora uz slijedeće uvjete:</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proofErr w:type="spellStart"/>
      <w:r w:rsidRPr="00000C68">
        <w:rPr>
          <w:rFonts w:ascii="Times New Roman" w:eastAsia="Calibri" w:hAnsi="Times New Roman" w:cs="Times New Roman"/>
          <w:szCs w:val="24"/>
        </w:rPr>
        <w:t>koeficijet</w:t>
      </w:r>
      <w:proofErr w:type="spellEnd"/>
      <w:r w:rsidRPr="00000C68">
        <w:rPr>
          <w:rFonts w:ascii="Times New Roman" w:eastAsia="Calibri" w:hAnsi="Times New Roman" w:cs="Times New Roman"/>
          <w:szCs w:val="24"/>
        </w:rPr>
        <w:t xml:space="preserve"> izgrađenosti (</w:t>
      </w:r>
      <w:proofErr w:type="spellStart"/>
      <w:r w:rsidRPr="00000C68">
        <w:rPr>
          <w:rFonts w:ascii="Times New Roman" w:eastAsia="Calibri" w:hAnsi="Times New Roman" w:cs="Times New Roman"/>
          <w:szCs w:val="24"/>
        </w:rPr>
        <w:t>k</w:t>
      </w:r>
      <w:r w:rsidRPr="00000C68">
        <w:rPr>
          <w:rFonts w:ascii="Times New Roman" w:eastAsia="Calibri" w:hAnsi="Times New Roman" w:cs="Times New Roman"/>
          <w:szCs w:val="24"/>
          <w:vertAlign w:val="subscript"/>
        </w:rPr>
        <w:t>ig</w:t>
      </w:r>
      <w:proofErr w:type="spellEnd"/>
      <w:r w:rsidRPr="00000C68">
        <w:rPr>
          <w:rFonts w:ascii="Times New Roman" w:eastAsia="Calibri" w:hAnsi="Times New Roman" w:cs="Times New Roman"/>
          <w:szCs w:val="24"/>
        </w:rPr>
        <w:t>) ne može biti veći od 0,4:</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koeficijent iskorištenosti (k</w:t>
      </w:r>
      <w:r w:rsidRPr="00000C68">
        <w:rPr>
          <w:rFonts w:ascii="Times New Roman" w:eastAsia="Calibri" w:hAnsi="Times New Roman" w:cs="Times New Roman"/>
          <w:szCs w:val="24"/>
          <w:vertAlign w:val="subscript"/>
        </w:rPr>
        <w:t>is</w:t>
      </w:r>
      <w:r w:rsidRPr="00000C68">
        <w:rPr>
          <w:rFonts w:ascii="Times New Roman" w:eastAsia="Calibri" w:hAnsi="Times New Roman" w:cs="Times New Roman"/>
          <w:szCs w:val="24"/>
        </w:rPr>
        <w:t>) ne može biti veći od 1,2;</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najveći broj etaža iznosi tri etaže, odnosno jedna podzemna i dvije nadzemne etaže;</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najveća visina građevine iznosi 10,5m, visina nadzemnog dijela građevine može iznositi najviše 7,5m;</w:t>
      </w:r>
    </w:p>
    <w:p w:rsidR="0010079D" w:rsidRPr="00000C68" w:rsidRDefault="0010079D" w:rsidP="00A10D33">
      <w:pPr>
        <w:numPr>
          <w:ilvl w:val="0"/>
          <w:numId w:val="48"/>
        </w:numPr>
        <w:overflowPunct w:val="0"/>
        <w:autoSpaceDE w:val="0"/>
        <w:autoSpaceDN w:val="0"/>
        <w:adjustRightInd w:val="0"/>
        <w:spacing w:after="0" w:line="240" w:lineRule="auto"/>
        <w:jc w:val="both"/>
        <w:textAlignment w:val="baseline"/>
        <w:rPr>
          <w:rFonts w:ascii="Times New Roman" w:eastAsia="Calibri" w:hAnsi="Times New Roman" w:cs="Times New Roman"/>
          <w:szCs w:val="24"/>
        </w:rPr>
      </w:pPr>
      <w:r w:rsidRPr="00000C68">
        <w:rPr>
          <w:rFonts w:ascii="Times New Roman" w:eastAsia="Calibri" w:hAnsi="Times New Roman" w:cs="Times New Roman"/>
          <w:szCs w:val="24"/>
        </w:rPr>
        <w:t xml:space="preserve">udaljenost građevine i njenih </w:t>
      </w:r>
      <w:proofErr w:type="spellStart"/>
      <w:r w:rsidRPr="00000C68">
        <w:rPr>
          <w:rFonts w:ascii="Times New Roman" w:eastAsia="Calibri" w:hAnsi="Times New Roman" w:cs="Times New Roman"/>
          <w:szCs w:val="24"/>
        </w:rPr>
        <w:t>nadstrešnih</w:t>
      </w:r>
      <w:proofErr w:type="spellEnd"/>
      <w:r w:rsidRPr="00000C68">
        <w:rPr>
          <w:rFonts w:ascii="Times New Roman" w:eastAsia="Calibri" w:hAnsi="Times New Roman" w:cs="Times New Roman"/>
          <w:szCs w:val="24"/>
        </w:rPr>
        <w:t xml:space="preserve"> </w:t>
      </w:r>
      <w:proofErr w:type="spellStart"/>
      <w:r w:rsidRPr="00000C68">
        <w:rPr>
          <w:rFonts w:ascii="Times New Roman" w:eastAsia="Calibri" w:hAnsi="Times New Roman" w:cs="Times New Roman"/>
          <w:szCs w:val="24"/>
        </w:rPr>
        <w:t>djelova</w:t>
      </w:r>
      <w:proofErr w:type="spellEnd"/>
      <w:r w:rsidRPr="00000C68">
        <w:rPr>
          <w:rFonts w:ascii="Times New Roman" w:eastAsia="Calibri" w:hAnsi="Times New Roman" w:cs="Times New Roman"/>
          <w:szCs w:val="24"/>
        </w:rPr>
        <w:t xml:space="preserve"> od granice građevinske čestice iznosi najmanje 6m;</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omogućava korištenje glavnih i sabirnih gradskih ulica za javni prijevoz autobusima.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ulicama iz stavka 2. ovog članka moraju se na mjestima određenim za stajališta, a prema posebnim propisima, predvidjeti ugibališta s nadstrešnicama za putnike.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5.1.6.  Benzinske postaje</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Uz javne ceste u području obuhvata Plana mogu se rekonstruirati postojeće i graditi nove benzinske postaje s ugostiteljskim, trgovačkim, servisnim, uslužnim i drugim pratećim sadržajima, a u skladu sa standardima i posebnim uvjetima nadležne uprave za ceste.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Benzinske postaje iz stavke 1. ovog članka mogu se graditi i uz glavne ili sabirne gradske ulice u području obuhvata Plana, ali samo u zonama gospodarske poslovne namjene (oznaka K) i temeljem prethodno pribavljene suglasnosti Grada Delnica.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građevnoj čestici benzinske postaje iz stavke 1. i 2. ovog članka mogu se graditi i prateći sadržaji (prostorije za boravak djelatnika, uredi, infrastruktura, parkirališta i manipulativne površine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Benzinske postaje sa pratećim sadržajima moraju se graditi na način da se osigura:</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sigurnost svih sudionika u prometu,</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zaštita okoliša i</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da građevina bude veličinom i smještajem prilagođena okolišu.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Smještajem benzinske postaje ne smiju se pogoršati uvjeti stanovanja u okolnom prostoru ni narušiti slika grada.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5.1.7.  Željeznički  promet</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Područjem obuhvata Plana prolazi trasa magistralne glavne željezničke pruge MG 1</w:t>
      </w:r>
      <w:r w:rsidRPr="00000C68">
        <w:rPr>
          <w:rFonts w:ascii="Times New Roman" w:hAnsi="Times New Roman" w:cs="Times New Roman"/>
          <w:iCs/>
          <w:kern w:val="28"/>
          <w:szCs w:val="24"/>
          <w:vertAlign w:val="superscript"/>
        </w:rPr>
        <w:t xml:space="preserve"> </w:t>
      </w:r>
      <w:proofErr w:type="spellStart"/>
      <w:r w:rsidRPr="00000C68">
        <w:rPr>
          <w:rFonts w:ascii="Times New Roman" w:hAnsi="Times New Roman" w:cs="Times New Roman"/>
          <w:kern w:val="28"/>
          <w:szCs w:val="24"/>
        </w:rPr>
        <w:t>Botovo</w:t>
      </w:r>
      <w:proofErr w:type="spellEnd"/>
      <w:r w:rsidRPr="00000C68">
        <w:rPr>
          <w:rFonts w:ascii="Times New Roman" w:hAnsi="Times New Roman" w:cs="Times New Roman"/>
          <w:kern w:val="28"/>
          <w:szCs w:val="24"/>
        </w:rPr>
        <w:t xml:space="preserve"> (državna granica) - Koprivnica - Dugo Selo - Zagreb Glavni kolodvor - Karlovac - Rijeka koja je razvrstana u pruge od značaja za međunarodni promet (transeuropska pruga).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Trasa željezničke pruge iz stavke 1. ovog članka štiti se u skladu s posebnim propisima.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osigurava zaštitni pojas željezničke pruge u širini od po 15,0 m od postojeće osi pruge na svaku stranu.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omogućava rekonstrukcija tehničkih elemenata željezničke pruge iz stavke 1. ovog članka (remont gornjeg i donjeg ustroja pruge, remont kontaktne mreže 3 kV, izmjena sustava električne vuče od istosmjernog na izmjenični sustav napajanja ugradnja suvremenih signalno sigurnosnih i telekomunikacijskih uređaja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prema posebnim propisima.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je planirano osiguranje svih željezničko - cestovnih prijelaza te izvođenje moderne signalizacije i osiguranja.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Postojeći industrijski </w:t>
      </w:r>
      <w:proofErr w:type="spellStart"/>
      <w:r w:rsidRPr="00000C68">
        <w:rPr>
          <w:rFonts w:ascii="Times New Roman" w:hAnsi="Times New Roman" w:cs="Times New Roman"/>
          <w:kern w:val="28"/>
          <w:szCs w:val="24"/>
        </w:rPr>
        <w:t>kolosjeci</w:t>
      </w:r>
      <w:proofErr w:type="spellEnd"/>
      <w:r w:rsidRPr="00000C68">
        <w:rPr>
          <w:rFonts w:ascii="Times New Roman" w:hAnsi="Times New Roman" w:cs="Times New Roman"/>
          <w:kern w:val="28"/>
          <w:szCs w:val="24"/>
        </w:rPr>
        <w:t xml:space="preserve"> se zadržavaju, a novi se mogu izgraditi prema potrebama.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szCs w:val="24"/>
        </w:rPr>
        <w:t xml:space="preserve">Planom je predviđeno uređenje kolodvorske zgrade i uređenje postojećih perona na željezničkoj postaji Delnice.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uz magistralnu prugu planiran smještaj željezničko - prometno - tehnološkog terminala koji je smješten u zoni gospodarsko - poslovne namjene K-2-2.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sadržaji u sklopu prometnog (željezničko - cestovnog) carinskog i tehnologijskog terminala i željezničkog koridora iz prethodnog članka</w:t>
      </w:r>
      <w:r w:rsidRPr="00000C68">
        <w:rPr>
          <w:rFonts w:ascii="Times New Roman" w:hAnsi="Times New Roman" w:cs="Times New Roman"/>
          <w:b/>
          <w:kern w:val="28"/>
          <w:szCs w:val="24"/>
        </w:rPr>
        <w:t xml:space="preserve"> </w:t>
      </w:r>
      <w:r w:rsidRPr="00000C68">
        <w:rPr>
          <w:rFonts w:ascii="Times New Roman" w:hAnsi="Times New Roman" w:cs="Times New Roman"/>
          <w:bCs/>
          <w:kern w:val="28"/>
          <w:szCs w:val="24"/>
        </w:rPr>
        <w:t xml:space="preserve">grade se prema uvjetima za </w:t>
      </w:r>
      <w:r w:rsidRPr="00000C68">
        <w:rPr>
          <w:rFonts w:ascii="Times New Roman" w:hAnsi="Times New Roman" w:cs="Times New Roman"/>
          <w:kern w:val="28"/>
          <w:szCs w:val="24"/>
        </w:rPr>
        <w:t xml:space="preserve">smještaj i način gradnje </w:t>
      </w:r>
      <w:r w:rsidRPr="00000C68">
        <w:rPr>
          <w:rFonts w:ascii="Times New Roman" w:hAnsi="Times New Roman" w:cs="Times New Roman"/>
          <w:bCs/>
          <w:kern w:val="28"/>
          <w:szCs w:val="24"/>
        </w:rPr>
        <w:t>koji su određeni za gradnju građevina</w:t>
      </w:r>
      <w:r w:rsidRPr="00000C68">
        <w:rPr>
          <w:rFonts w:ascii="Times New Roman" w:hAnsi="Times New Roman" w:cs="Times New Roman"/>
          <w:kern w:val="28"/>
          <w:szCs w:val="24"/>
        </w:rPr>
        <w:t xml:space="preserve"> u sklopu zone poslovne namjene K-2-2.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r w:rsidRPr="00000C68">
        <w:rPr>
          <w:rFonts w:ascii="Times New Roman" w:hAnsi="Times New Roman" w:cs="Times New Roman"/>
          <w:b/>
          <w:kern w:val="28"/>
        </w:rPr>
        <w:t xml:space="preserve">5.2. </w:t>
      </w:r>
      <w:r w:rsidRPr="00000C68">
        <w:rPr>
          <w:rFonts w:ascii="Times New Roman" w:hAnsi="Times New Roman" w:cs="Times New Roman"/>
          <w:b/>
          <w:kern w:val="28"/>
        </w:rPr>
        <w:tab/>
        <w:t xml:space="preserve">Uvjeti  gradnje  telekomunikacijske  mreže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osiguravaju uvjeti za gradnju i rekonstrukciju distributivne telefonske kanalizacije (DTK) radi optimalne pokrivenosti prostora i potrebnog broja priključaka u cijelom  urbanom području.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je predviđeno povećanje kapaciteta telekomunikacijske mreže, tako da se osigura dovoljan broj telefonskih priključaka svim kategorijama korisnika, kao i najveći mogući broj spojnih veza. Sve telekomunikacijske mreže (mrežni kabeli, svjetlovodni i koaksijalni kabeli i drugo) po mogućnosti se trebaju polagati u koridorima postojećih, odnosno planiranih prometnica.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omogućava gradnja građevina za potrebe javne pokretne telekomunikacijske mreže (bazne stanice).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Gradnja baznih stanica pokretne telekomunikacijske mreže kao građevina od važnosti za državu predviđena je u skladu s važećim propisima o elektroničkim komunikacijama</w:t>
      </w:r>
      <w:r w:rsidRPr="00000C68">
        <w:rPr>
          <w:rFonts w:ascii="Times New Roman" w:hAnsi="Times New Roman" w:cs="Times New Roman"/>
          <w:strike/>
          <w:kern w:val="28"/>
          <w:szCs w:val="24"/>
        </w:rPr>
        <w:t xml:space="preserve"> </w:t>
      </w:r>
      <w:r w:rsidRPr="00000C68">
        <w:rPr>
          <w:rFonts w:ascii="Times New Roman" w:hAnsi="Times New Roman" w:cs="Times New Roman"/>
          <w:kern w:val="28"/>
          <w:szCs w:val="24"/>
        </w:rPr>
        <w:t xml:space="preserve">kojim je određeno da područje pokrivanja mreže mora sadržavati sva županijska središta, gradove i naselja, kao i važnije cestovne i željezničke prometnice te važnije plovne </w:t>
      </w:r>
      <w:proofErr w:type="spellStart"/>
      <w:r w:rsidRPr="00000C68">
        <w:rPr>
          <w:rFonts w:ascii="Times New Roman" w:hAnsi="Times New Roman" w:cs="Times New Roman"/>
          <w:kern w:val="28"/>
          <w:szCs w:val="24"/>
        </w:rPr>
        <w:t>puteve</w:t>
      </w:r>
      <w:proofErr w:type="spellEnd"/>
      <w:r w:rsidRPr="00000C68">
        <w:rPr>
          <w:rFonts w:ascii="Times New Roman" w:hAnsi="Times New Roman" w:cs="Times New Roman"/>
          <w:kern w:val="28"/>
          <w:szCs w:val="24"/>
        </w:rPr>
        <w:t xml:space="preserve"> na unutrašnjim vodama.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Prilikom izgradnje baznih stanica iz prethodnog članka potrebno je poštivati  zakonske odredbe, kao i ostale propisane uvjete za takvu vrstu građevina.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Prilikom izgradnje baznih stanica obavezno je potrebno voditi računa o urbanističko - arhitektonskim osobitostima okolnih prostora i vizualnom uklapanju.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vrijednim i/ili zaštićenim objektima kulturne baštine uz suradnju Zavoda za zaštitu spomenika kulture odrediti moguće lokacije za postavljanje mikro baznih stanica i pripadajućih </w:t>
      </w:r>
      <w:r w:rsidRPr="00000C68">
        <w:rPr>
          <w:rFonts w:ascii="Times New Roman" w:hAnsi="Times New Roman" w:cs="Times New Roman"/>
        </w:rPr>
        <w:t xml:space="preserve">malih </w:t>
      </w:r>
      <w:proofErr w:type="spellStart"/>
      <w:r w:rsidRPr="00000C68">
        <w:rPr>
          <w:rFonts w:ascii="Times New Roman" w:hAnsi="Times New Roman" w:cs="Times New Roman"/>
        </w:rPr>
        <w:t>antenna</w:t>
      </w:r>
      <w:proofErr w:type="spellEnd"/>
      <w:r w:rsidRPr="00000C68">
        <w:rPr>
          <w:rFonts w:ascii="Times New Roman" w:hAnsi="Times New Roman" w:cs="Times New Roman"/>
        </w:rPr>
        <w:t xml:space="preserve"> (obojenih bojom kao podloga za koju se učvršćuje tako da bude što manje uočljiva) u cilju pokrivanja takovih područja signalom mobilnih komunikacija. Za učvršćivanje koristit isključivo nosače od nehrđajućeg čelika ili vruće pocinčanog čelika i vijke od nehrđajućeg čelika.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Do baznih stanica potrebno je osigurati kolni pristup.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b/>
          <w:kern w:val="28"/>
        </w:rPr>
      </w:pPr>
      <w:r w:rsidRPr="00000C68">
        <w:rPr>
          <w:rFonts w:ascii="Times New Roman" w:hAnsi="Times New Roman" w:cs="Times New Roman"/>
          <w:b/>
          <w:kern w:val="28"/>
        </w:rPr>
        <w:lastRenderedPageBreak/>
        <w:t xml:space="preserve">5.3. </w:t>
      </w:r>
      <w:r w:rsidRPr="00000C68">
        <w:rPr>
          <w:rFonts w:ascii="Times New Roman" w:hAnsi="Times New Roman" w:cs="Times New Roman"/>
          <w:b/>
          <w:kern w:val="28"/>
        </w:rPr>
        <w:tab/>
        <w:t xml:space="preserve">Uvjeti gradnje komunalne infrastrukturne mreže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 xml:space="preserve">5.3.1. Energetski sustav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u energetskom sustavu predviđena gradnja  građevina i uređaja za: </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elektroenergetsku mrežu i</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plinsku mrežu.</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Energetski sustav iz prethodnog stavka ovog članka prikazan je na kartografskom prikazu broj 2.B. “Prometna, ulična i komunalna infrastrukturna mreža - Pošta  i  telekomunikacije; Energetski  sustav” Plana u mjerilu  1 : 5.000.</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5"/>
        <w:rPr>
          <w:b/>
          <w:i w:val="0"/>
          <w:color w:val="auto"/>
          <w:lang w:eastAsia="en-US"/>
        </w:rPr>
      </w:pPr>
      <w:r w:rsidRPr="00000C68">
        <w:rPr>
          <w:b/>
          <w:i w:val="0"/>
          <w:color w:val="auto"/>
          <w:lang w:eastAsia="en-US"/>
        </w:rPr>
        <w:t xml:space="preserve">5.3.1.1.  Elektroenergetska mreža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kontaktnom području obuhvata Plana nalaze se:</w:t>
      </w:r>
    </w:p>
    <w:p w:rsidR="0010079D" w:rsidRPr="00000C68" w:rsidRDefault="0010079D" w:rsidP="00A10D33">
      <w:pPr>
        <w:numPr>
          <w:ilvl w:val="0"/>
          <w:numId w:val="25"/>
        </w:numPr>
        <w:tabs>
          <w:tab w:val="num" w:pos="1276"/>
          <w:tab w:val="left" w:pos="1843"/>
        </w:tabs>
        <w:overflowPunct w:val="0"/>
        <w:autoSpaceDE w:val="0"/>
        <w:autoSpaceDN w:val="0"/>
        <w:adjustRightInd w:val="0"/>
        <w:spacing w:after="0" w:line="240" w:lineRule="auto"/>
        <w:ind w:left="1276" w:hanging="425"/>
        <w:jc w:val="both"/>
        <w:textAlignment w:val="baseline"/>
        <w:rPr>
          <w:rFonts w:ascii="Times New Roman" w:hAnsi="Times New Roman" w:cs="Times New Roman"/>
          <w:iCs/>
          <w:szCs w:val="24"/>
        </w:rPr>
      </w:pPr>
      <w:r w:rsidRPr="00000C68">
        <w:rPr>
          <w:rFonts w:ascii="Times New Roman" w:hAnsi="Times New Roman" w:cs="Times New Roman"/>
          <w:iCs/>
          <w:szCs w:val="24"/>
        </w:rPr>
        <w:t>trafostanica 110/35 kV Delnice,</w:t>
      </w:r>
    </w:p>
    <w:p w:rsidR="0010079D" w:rsidRPr="00000C68" w:rsidRDefault="0010079D" w:rsidP="00A10D33">
      <w:pPr>
        <w:numPr>
          <w:ilvl w:val="0"/>
          <w:numId w:val="25"/>
        </w:numPr>
        <w:tabs>
          <w:tab w:val="num" w:pos="1276"/>
          <w:tab w:val="left" w:pos="1843"/>
        </w:tabs>
        <w:overflowPunct w:val="0"/>
        <w:autoSpaceDE w:val="0"/>
        <w:autoSpaceDN w:val="0"/>
        <w:adjustRightInd w:val="0"/>
        <w:spacing w:after="0" w:line="240" w:lineRule="auto"/>
        <w:ind w:left="1276" w:hanging="425"/>
        <w:jc w:val="both"/>
        <w:textAlignment w:val="baseline"/>
        <w:rPr>
          <w:rFonts w:ascii="Times New Roman" w:hAnsi="Times New Roman" w:cs="Times New Roman"/>
          <w:iCs/>
          <w:szCs w:val="24"/>
        </w:rPr>
      </w:pPr>
      <w:r w:rsidRPr="00000C68">
        <w:rPr>
          <w:rFonts w:ascii="Times New Roman" w:hAnsi="Times New Roman" w:cs="Times New Roman"/>
          <w:iCs/>
          <w:szCs w:val="24"/>
        </w:rPr>
        <w:t xml:space="preserve">dalekovod 110 kV </w:t>
      </w:r>
      <w:r w:rsidRPr="00000C68">
        <w:rPr>
          <w:rFonts w:ascii="Times New Roman" w:hAnsi="Times New Roman" w:cs="Times New Roman"/>
        </w:rPr>
        <w:t>Vrata</w:t>
      </w:r>
      <w:r w:rsidRPr="00000C68">
        <w:rPr>
          <w:rFonts w:ascii="Times New Roman" w:hAnsi="Times New Roman" w:cs="Times New Roman"/>
          <w:iCs/>
          <w:szCs w:val="24"/>
        </w:rPr>
        <w:t xml:space="preserve"> - Delnice i</w:t>
      </w:r>
    </w:p>
    <w:p w:rsidR="0010079D" w:rsidRPr="00000C68" w:rsidRDefault="0010079D" w:rsidP="00A10D33">
      <w:pPr>
        <w:numPr>
          <w:ilvl w:val="0"/>
          <w:numId w:val="25"/>
        </w:numPr>
        <w:tabs>
          <w:tab w:val="num" w:pos="1276"/>
          <w:tab w:val="left" w:pos="1843"/>
        </w:tabs>
        <w:overflowPunct w:val="0"/>
        <w:autoSpaceDE w:val="0"/>
        <w:autoSpaceDN w:val="0"/>
        <w:adjustRightInd w:val="0"/>
        <w:spacing w:after="0" w:line="240" w:lineRule="auto"/>
        <w:ind w:left="1276" w:hanging="425"/>
        <w:jc w:val="both"/>
        <w:textAlignment w:val="baseline"/>
        <w:rPr>
          <w:rFonts w:ascii="Times New Roman" w:hAnsi="Times New Roman" w:cs="Times New Roman"/>
          <w:iCs/>
          <w:szCs w:val="24"/>
        </w:rPr>
      </w:pPr>
      <w:r w:rsidRPr="00000C68">
        <w:rPr>
          <w:rFonts w:ascii="Times New Roman" w:hAnsi="Times New Roman" w:cs="Times New Roman"/>
          <w:iCs/>
          <w:szCs w:val="24"/>
        </w:rPr>
        <w:t xml:space="preserve">dalekovod 110 kV Delnice - </w:t>
      </w:r>
      <w:proofErr w:type="spellStart"/>
      <w:r w:rsidRPr="00000C68">
        <w:rPr>
          <w:rFonts w:ascii="Times New Roman" w:hAnsi="Times New Roman" w:cs="Times New Roman"/>
          <w:iCs/>
          <w:szCs w:val="24"/>
        </w:rPr>
        <w:t>Moravice</w:t>
      </w:r>
      <w:proofErr w:type="spellEnd"/>
      <w:r w:rsidRPr="00000C68">
        <w:rPr>
          <w:rFonts w:ascii="Times New Roman" w:hAnsi="Times New Roman" w:cs="Times New Roman"/>
          <w:iCs/>
          <w:szCs w:val="24"/>
        </w:rPr>
        <w: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građevne čestice postojeće trafostanica 110/35 kV </w:t>
      </w:r>
      <w:r w:rsidRPr="00000C68">
        <w:rPr>
          <w:rFonts w:ascii="Times New Roman" w:hAnsi="Times New Roman" w:cs="Times New Roman"/>
          <w:iCs/>
          <w:kern w:val="28"/>
          <w:szCs w:val="24"/>
        </w:rPr>
        <w:t>Delnice</w:t>
      </w:r>
      <w:r w:rsidRPr="00000C68">
        <w:rPr>
          <w:rFonts w:ascii="Times New Roman" w:hAnsi="Times New Roman" w:cs="Times New Roman"/>
          <w:kern w:val="28"/>
          <w:szCs w:val="24"/>
        </w:rPr>
        <w:t xml:space="preserve"> planirana je dogradnja trafostanice 110/25 kV EVP Delnice za potrebe napajanja kontaktne mreže željezničke pruge za napajanje 25 kV izmjenično.</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Postojeći dalekovodi 110 kV na području naselja Delnice zadržavaju se u funkciji koju imaju i danas.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w:t>
      </w:r>
      <w:r w:rsidRPr="00000C68">
        <w:rPr>
          <w:rFonts w:ascii="Times New Roman" w:hAnsi="Times New Roman" w:cs="Times New Roman"/>
        </w:rPr>
        <w:t>zaštitnom</w:t>
      </w:r>
      <w:r w:rsidRPr="00000C68">
        <w:rPr>
          <w:rFonts w:ascii="Times New Roman" w:hAnsi="Times New Roman" w:cs="Times New Roman"/>
          <w:kern w:val="28"/>
          <w:szCs w:val="24"/>
        </w:rPr>
        <w:t xml:space="preserve"> koridoru širine od </w:t>
      </w:r>
      <w:r w:rsidRPr="00000C68">
        <w:rPr>
          <w:rFonts w:ascii="Times New Roman" w:hAnsi="Times New Roman" w:cs="Times New Roman"/>
        </w:rPr>
        <w:t>40 m (20+20 m od osi dalekovoda)</w:t>
      </w:r>
      <w:r w:rsidRPr="00000C68">
        <w:rPr>
          <w:rFonts w:ascii="Times New Roman" w:hAnsi="Times New Roman" w:cs="Times New Roman"/>
          <w:kern w:val="28"/>
          <w:szCs w:val="24"/>
        </w:rPr>
        <w:t xml:space="preserve"> dalekovoda iz alineje 2. i 3. stavke 1. ovog članka, zbog opasnosti od približavanja dijelovima voda koji su pod naponom, odnosno ugrožavanja sigurnosti pogona dalekovoda, ograničena je mogućnost građenja.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zonama gospodarske namjene planirano je kabliranje postojećih dalekovoda.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Elektroenergetsko napajanje grada Delnica osigurava se iz trafostanice 35/20 kV Delnice te visokonaponskom mrežom 20 kV sa pripadajućim trafostanicama 20/0,4 kV.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Planirana je gradnja TS 20/0,4 kV CP </w:t>
      </w:r>
      <w:proofErr w:type="spellStart"/>
      <w:r w:rsidRPr="00000C68">
        <w:rPr>
          <w:rFonts w:ascii="Times New Roman" w:hAnsi="Times New Roman" w:cs="Times New Roman"/>
          <w:kern w:val="28"/>
          <w:szCs w:val="24"/>
        </w:rPr>
        <w:t>Petehovac</w:t>
      </w:r>
      <w:proofErr w:type="spellEnd"/>
      <w:r w:rsidRPr="00000C68">
        <w:rPr>
          <w:rFonts w:ascii="Times New Roman" w:hAnsi="Times New Roman" w:cs="Times New Roman"/>
          <w:kern w:val="28"/>
          <w:szCs w:val="24"/>
        </w:rPr>
        <w:t xml:space="preserve"> - </w:t>
      </w:r>
      <w:proofErr w:type="spellStart"/>
      <w:r w:rsidRPr="00000C68">
        <w:rPr>
          <w:rFonts w:ascii="Times New Roman" w:hAnsi="Times New Roman" w:cs="Times New Roman"/>
          <w:kern w:val="28"/>
          <w:szCs w:val="24"/>
        </w:rPr>
        <w:t>Grabanj</w:t>
      </w:r>
      <w:proofErr w:type="spellEnd"/>
      <w:r w:rsidRPr="00000C68">
        <w:rPr>
          <w:rFonts w:ascii="Times New Roman" w:hAnsi="Times New Roman" w:cs="Times New Roman"/>
          <w:kern w:val="28"/>
          <w:szCs w:val="24"/>
        </w:rPr>
        <w:t xml:space="preserve"> kao i VN podzemni priključak TS </w:t>
      </w:r>
      <w:proofErr w:type="spellStart"/>
      <w:r w:rsidRPr="00000C68">
        <w:rPr>
          <w:rFonts w:ascii="Times New Roman" w:hAnsi="Times New Roman" w:cs="Times New Roman"/>
          <w:kern w:val="28"/>
          <w:szCs w:val="24"/>
        </w:rPr>
        <w:t>Petehovac</w:t>
      </w:r>
      <w:proofErr w:type="spellEnd"/>
      <w:r w:rsidRPr="00000C68">
        <w:rPr>
          <w:rFonts w:ascii="Times New Roman" w:hAnsi="Times New Roman" w:cs="Times New Roman"/>
          <w:kern w:val="28"/>
          <w:szCs w:val="24"/>
        </w:rPr>
        <w:t xml:space="preserve"> Vodosprema - TS </w:t>
      </w:r>
      <w:proofErr w:type="spellStart"/>
      <w:r w:rsidRPr="00000C68">
        <w:rPr>
          <w:rFonts w:ascii="Times New Roman" w:hAnsi="Times New Roman" w:cs="Times New Roman"/>
          <w:kern w:val="28"/>
          <w:szCs w:val="24"/>
        </w:rPr>
        <w:t>Petehovac</w:t>
      </w:r>
      <w:proofErr w:type="spellEnd"/>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Novi potrošači mogu se odgovarajućim tehničko - energetskim rješenjima priključiti na izgrađeni sustav 20 kV i 0,4 kV.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narednom razdoblju u području obuhvata Plana za elektroenergetsku mrežu naponske razine 20 kV planirano je:</w:t>
      </w:r>
    </w:p>
    <w:p w:rsidR="0010079D" w:rsidRPr="00000C68" w:rsidRDefault="0010079D" w:rsidP="00A10D33">
      <w:pPr>
        <w:numPr>
          <w:ilvl w:val="0"/>
          <w:numId w:val="9"/>
        </w:numPr>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zamjena postojećih nadzemnih vodova podzemnim kabelima i rekonstrukcija postojećih trafostanica ;</w:t>
      </w:r>
    </w:p>
    <w:p w:rsidR="0010079D" w:rsidRPr="00000C68" w:rsidRDefault="0010079D" w:rsidP="00A10D33">
      <w:pPr>
        <w:numPr>
          <w:ilvl w:val="0"/>
          <w:numId w:val="4"/>
        </w:numPr>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izgradnja novih kabelskih transformatorskih stanica 10(20)/0,4 kV i izgradnja podzemne niskonaponske mreže prema potrebama potrošača;</w:t>
      </w:r>
    </w:p>
    <w:p w:rsidR="0010079D" w:rsidRPr="00000C68" w:rsidRDefault="0010079D" w:rsidP="00A10D33">
      <w:pPr>
        <w:numPr>
          <w:ilvl w:val="0"/>
          <w:numId w:val="9"/>
        </w:numPr>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povezivanje više trafostanica kabelskim (podzemnim) dalekovodima u svrhu  osiguranja mogućnosti dvostranog napajanja.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Izgradnja novih transformatorskih stanica i niskonaponske mreže iz alineje 2. prethodnog stavka ovog članka vezana je prvenstveno uz pojavu novih većih potrošača za čije se potrebe navedeni objekti grade ili prilagođavaju. </w:t>
      </w:r>
    </w:p>
    <w:p w:rsidR="0010079D" w:rsidRPr="00000C68" w:rsidRDefault="0010079D" w:rsidP="0010079D">
      <w:pPr>
        <w:widowControl w:val="0"/>
        <w:ind w:firstLine="709"/>
        <w:jc w:val="both"/>
        <w:rPr>
          <w:rFonts w:ascii="Times New Roman" w:hAnsi="Times New Roman" w:cs="Times New Roman"/>
          <w:kern w:val="28"/>
          <w:szCs w:val="24"/>
        </w:rPr>
      </w:pPr>
      <w:r w:rsidRPr="00000C68">
        <w:rPr>
          <w:rFonts w:ascii="Times New Roman" w:hAnsi="Times New Roman" w:cs="Times New Roman"/>
          <w:szCs w:val="24"/>
        </w:rPr>
        <w:t>U grafičkom dijelu plana ucrtane su načelne lokacije onih trafostanica koje će se raditi u neizgrađenom dijelu naselja za potrebe široke potrošnje</w:t>
      </w:r>
      <w:r w:rsidRPr="00000C68">
        <w:rPr>
          <w:rFonts w:ascii="Times New Roman" w:hAnsi="Times New Roman" w:cs="Times New Roman"/>
          <w:kern w:val="28"/>
          <w:szCs w:val="24"/>
        </w:rPr>
        <w:t>, a eventualne dodatne lokacije odredit će se kroz projektnu dokumentaciju na osnovu stvarnih potreba budućih kupaca</w:t>
      </w:r>
      <w:r w:rsidRPr="00000C68">
        <w:rPr>
          <w:rFonts w:ascii="Times New Roman" w:hAnsi="Times New Roman" w:cs="Times New Roman"/>
          <w:szCs w:val="24"/>
        </w:rPr>
        <w:t>.</w:t>
      </w:r>
    </w:p>
    <w:p w:rsidR="0010079D" w:rsidRPr="00000C68" w:rsidRDefault="0010079D" w:rsidP="0010079D">
      <w:pPr>
        <w:widowControl w:val="0"/>
        <w:ind w:firstLine="709"/>
        <w:jc w:val="both"/>
        <w:rPr>
          <w:rFonts w:ascii="Times New Roman" w:hAnsi="Times New Roman" w:cs="Times New Roman"/>
          <w:kern w:val="28"/>
          <w:szCs w:val="24"/>
        </w:rPr>
      </w:pPr>
      <w:r w:rsidRPr="00000C68">
        <w:rPr>
          <w:rFonts w:ascii="Times New Roman" w:hAnsi="Times New Roman" w:cs="Times New Roman"/>
          <w:kern w:val="28"/>
          <w:szCs w:val="24"/>
        </w:rPr>
        <w:t>Nove TS 10(20)/0,4 kV mogu se graditi kao samostojeće građevine ili u sastavu većih građevina.</w:t>
      </w:r>
    </w:p>
    <w:p w:rsidR="0010079D" w:rsidRPr="00000C68" w:rsidRDefault="0010079D" w:rsidP="0010079D">
      <w:pPr>
        <w:widowControl w:val="0"/>
        <w:suppressAutoHyphens/>
        <w:ind w:firstLine="709"/>
        <w:jc w:val="both"/>
        <w:rPr>
          <w:rFonts w:ascii="Times New Roman" w:hAnsi="Times New Roman" w:cs="Times New Roman"/>
          <w:kern w:val="1"/>
          <w:szCs w:val="24"/>
          <w:lang w:eastAsia="ar-SA"/>
        </w:rPr>
      </w:pPr>
      <w:r w:rsidRPr="00000C68">
        <w:rPr>
          <w:rFonts w:ascii="Times New Roman" w:hAnsi="Times New Roman" w:cs="Times New Roman"/>
          <w:kern w:val="1"/>
          <w:szCs w:val="24"/>
          <w:lang w:eastAsia="ar-SA"/>
        </w:rPr>
        <w:t>Ako se trafostanice rade kao samostojeće, najmanja dopuštena udaljenost trafostanice do granice prema susjednim česticama iznosi 1m, a prema javnim prometnim površinama najmanje 3m</w:t>
      </w:r>
      <w:r w:rsidRPr="00000C68">
        <w:rPr>
          <w:rFonts w:ascii="Times New Roman" w:hAnsi="Times New Roman" w:cs="Times New Roman"/>
          <w:kern w:val="28"/>
          <w:szCs w:val="24"/>
        </w:rPr>
        <w:t>, a iznimno i manje primjereno lokacijskim uvjetima</w:t>
      </w:r>
      <w:r w:rsidRPr="00000C68">
        <w:rPr>
          <w:rFonts w:ascii="Times New Roman" w:hAnsi="Times New Roman" w:cs="Times New Roman"/>
          <w:kern w:val="1"/>
          <w:szCs w:val="24"/>
          <w:lang w:eastAsia="ar-SA"/>
        </w:rPr>
        <w:t>.</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predložene lokacije novih trafostanice 10 (20) / 0,4 kV i trase priključnih dalekovoda 10 (20) kV će konačno biti utvrđeni projektnom dokumentacijom na temelju stvarnih potreba konzuma i rješavanja imovinsko - pravnih odnosa.</w:t>
      </w:r>
    </w:p>
    <w:p w:rsidR="0010079D" w:rsidRPr="00000C68" w:rsidRDefault="0010079D" w:rsidP="0010079D">
      <w:pPr>
        <w:widowControl w:val="0"/>
        <w:ind w:firstLine="709"/>
        <w:jc w:val="both"/>
        <w:rPr>
          <w:rFonts w:ascii="Times New Roman" w:hAnsi="Times New Roman" w:cs="Times New Roman"/>
          <w:kern w:val="28"/>
          <w:szCs w:val="24"/>
        </w:rPr>
      </w:pPr>
      <w:r w:rsidRPr="00000C68">
        <w:rPr>
          <w:rFonts w:ascii="Times New Roman" w:hAnsi="Times New Roman" w:cs="Times New Roman"/>
          <w:kern w:val="28"/>
          <w:szCs w:val="24"/>
        </w:rPr>
        <w:t>Trase priključnih dalekovoda 10(20) kV određuju se projektnom dokumentacijom</w:t>
      </w:r>
      <w:r w:rsidRPr="00000C68">
        <w:rPr>
          <w:rFonts w:ascii="Times New Roman" w:hAnsi="Times New Roman" w:cs="Times New Roman"/>
          <w:szCs w:val="24"/>
        </w:rPr>
        <w:t xml:space="preserve"> nakon određivanja </w:t>
      </w:r>
      <w:proofErr w:type="spellStart"/>
      <w:r w:rsidRPr="00000C68">
        <w:rPr>
          <w:rFonts w:ascii="Times New Roman" w:hAnsi="Times New Roman" w:cs="Times New Roman"/>
          <w:szCs w:val="24"/>
        </w:rPr>
        <w:t>mikrolokacije</w:t>
      </w:r>
      <w:proofErr w:type="spellEnd"/>
      <w:r w:rsidRPr="00000C68">
        <w:rPr>
          <w:rFonts w:ascii="Times New Roman" w:hAnsi="Times New Roman" w:cs="Times New Roman"/>
          <w:szCs w:val="24"/>
        </w:rPr>
        <w:t xml:space="preserve"> trafostanice</w:t>
      </w:r>
      <w:r w:rsidRPr="00000C68">
        <w:rPr>
          <w:rFonts w:ascii="Times New Roman" w:hAnsi="Times New Roman" w:cs="Times New Roman"/>
          <w:kern w:val="28"/>
          <w:szCs w:val="24"/>
        </w:rPr>
        <w:t xml:space="preserve"> a gdje postoje prostorne mogućnosti priključni dalekovodi 10 (20) kV vode se po javnim površinama. </w:t>
      </w:r>
      <w:r w:rsidRPr="00000C68">
        <w:rPr>
          <w:rFonts w:ascii="Times New Roman" w:hAnsi="Times New Roman" w:cs="Times New Roman"/>
          <w:szCs w:val="24"/>
        </w:rPr>
        <w:t>Iznimno, podzemnu elektroenergetsku mrežu je moguće graditi i na površinama ostalih namjena utvrđenih Planom</w:t>
      </w:r>
      <w:r w:rsidRPr="00000C68">
        <w:rPr>
          <w:rFonts w:ascii="Times New Roman" w:hAnsi="Times New Roman" w:cs="Times New Roman"/>
          <w:iCs/>
          <w:szCs w:val="24"/>
        </w:rPr>
        <w:t>, pod uvjetom da se do tih instalacija osigura neometani pristup za slučaj popravaka ili zamjena</w:t>
      </w:r>
      <w:r w:rsidRPr="00000C68">
        <w:rPr>
          <w:rFonts w:ascii="Times New Roman" w:hAnsi="Times New Roman" w:cs="Times New Roman"/>
          <w:szCs w:val="24"/>
        </w:rPr>
        <w:t>, te da se za njeno polaganje osigura koridor minimalne širine 1,5 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Javna rasvjeta izvodi se u sklopu nadzemne niskonaponske mreže ili kao samostalna, na zasebnim stupovima, a prema potrebama će se dograđivati u sklopu postojeće i buduće niskonaponske mreže ili kao samostalna izvedena na zasebnim stupovima.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5"/>
        <w:rPr>
          <w:i w:val="0"/>
          <w:color w:val="auto"/>
          <w:kern w:val="28"/>
          <w:sz w:val="22"/>
          <w:lang w:eastAsia="en-US"/>
        </w:rPr>
      </w:pPr>
      <w:r w:rsidRPr="00000C68">
        <w:rPr>
          <w:b/>
          <w:i w:val="0"/>
          <w:color w:val="auto"/>
          <w:lang w:eastAsia="en-US"/>
        </w:rPr>
        <w:t>5.3.1.2.  Plinska i toplovodna mreža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području Plana planirana je gradnja plinsko distributivne mreže (radnog tlaka 4 bara) koja se visokotlačnim plinovodom (12 bara) napaja iz MRS - Delnice (planska lokacija je izvan područja obuhvata Plana) i </w:t>
      </w:r>
      <w:proofErr w:type="spellStart"/>
      <w:r w:rsidRPr="00000C68">
        <w:rPr>
          <w:rFonts w:ascii="Times New Roman" w:hAnsi="Times New Roman" w:cs="Times New Roman"/>
          <w:kern w:val="28"/>
          <w:szCs w:val="24"/>
        </w:rPr>
        <w:t>toplovodne</w:t>
      </w:r>
      <w:proofErr w:type="spellEnd"/>
      <w:r w:rsidRPr="00000C68">
        <w:rPr>
          <w:rFonts w:ascii="Times New Roman" w:hAnsi="Times New Roman" w:cs="Times New Roman"/>
          <w:kern w:val="28"/>
          <w:szCs w:val="24"/>
        </w:rPr>
        <w:t xml:space="preserve"> mreže.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Opskrba prirodnim plinom područja obuhvata Plana predviđena je </w:t>
      </w:r>
      <w:proofErr w:type="spellStart"/>
      <w:r w:rsidRPr="00000C68">
        <w:rPr>
          <w:rFonts w:ascii="Times New Roman" w:hAnsi="Times New Roman" w:cs="Times New Roman"/>
          <w:kern w:val="28"/>
          <w:szCs w:val="24"/>
        </w:rPr>
        <w:t>srednjetlačnom</w:t>
      </w:r>
      <w:proofErr w:type="spellEnd"/>
      <w:r w:rsidRPr="00000C68">
        <w:rPr>
          <w:rFonts w:ascii="Times New Roman" w:hAnsi="Times New Roman" w:cs="Times New Roman"/>
          <w:kern w:val="28"/>
          <w:szCs w:val="24"/>
        </w:rPr>
        <w:t xml:space="preserve"> plinskom mrežom maksimalnog radnog tlaka 4 bara na koji se priključuju potrošači.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Distribucijski plinovodi i </w:t>
      </w:r>
      <w:proofErr w:type="spellStart"/>
      <w:r w:rsidRPr="00000C68">
        <w:rPr>
          <w:rFonts w:ascii="Times New Roman" w:hAnsi="Times New Roman" w:cs="Times New Roman"/>
          <w:kern w:val="28"/>
          <w:szCs w:val="24"/>
        </w:rPr>
        <w:t>toplovodi</w:t>
      </w:r>
      <w:proofErr w:type="spellEnd"/>
      <w:r w:rsidRPr="00000C68">
        <w:rPr>
          <w:rFonts w:ascii="Times New Roman" w:hAnsi="Times New Roman" w:cs="Times New Roman"/>
          <w:kern w:val="28"/>
          <w:szCs w:val="24"/>
        </w:rPr>
        <w:t xml:space="preserve"> polažu se u zelenom pojasu prometnica, a iznimno se mogu polagati ispod nogostupa. U pojasu širokom 2,0 m od osi razvodnog plinovoda zabranjena je sadnja višegodišnjeg drvenog raslinja.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plinsku i </w:t>
      </w:r>
      <w:proofErr w:type="spellStart"/>
      <w:r w:rsidRPr="00000C68">
        <w:rPr>
          <w:rFonts w:ascii="Times New Roman" w:hAnsi="Times New Roman" w:cs="Times New Roman"/>
          <w:kern w:val="28"/>
          <w:szCs w:val="24"/>
        </w:rPr>
        <w:t>toplovodnu</w:t>
      </w:r>
      <w:proofErr w:type="spellEnd"/>
      <w:r w:rsidRPr="00000C68">
        <w:rPr>
          <w:rFonts w:ascii="Times New Roman" w:hAnsi="Times New Roman" w:cs="Times New Roman"/>
          <w:kern w:val="28"/>
          <w:szCs w:val="24"/>
        </w:rPr>
        <w:t xml:space="preserve"> mrežu je moguće graditi i na površinama ostalih namjena utvrđenih Planom</w:t>
      </w:r>
      <w:r w:rsidRPr="00000C68">
        <w:rPr>
          <w:rFonts w:ascii="Times New Roman" w:hAnsi="Times New Roman" w:cs="Times New Roman"/>
          <w:iCs/>
          <w:kern w:val="28"/>
          <w:szCs w:val="24"/>
        </w:rPr>
        <w:t>, pod uvjetom da se do tih instalacija osigura neometani pristup za slučaj popravaka ili zamjena</w:t>
      </w:r>
      <w:r w:rsidRPr="00000C68">
        <w:rPr>
          <w:rFonts w:ascii="Times New Roman" w:hAnsi="Times New Roman" w:cs="Times New Roman"/>
          <w:kern w:val="28"/>
          <w:szCs w:val="24"/>
        </w:rPr>
        <w:t>, te da se za njeno polaganje osigura koridor minimalne širine 2,0 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Priključke do objekta budućih korisnika treba graditi podzemno.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w:t>
      </w:r>
      <w:proofErr w:type="spellStart"/>
      <w:r w:rsidRPr="00000C68">
        <w:rPr>
          <w:rFonts w:ascii="Times New Roman" w:hAnsi="Times New Roman" w:cs="Times New Roman"/>
          <w:kern w:val="28"/>
          <w:szCs w:val="24"/>
        </w:rPr>
        <w:t>novoplaniranim</w:t>
      </w:r>
      <w:proofErr w:type="spellEnd"/>
      <w:r w:rsidRPr="00000C68">
        <w:rPr>
          <w:rFonts w:ascii="Times New Roman" w:hAnsi="Times New Roman" w:cs="Times New Roman"/>
          <w:kern w:val="28"/>
          <w:szCs w:val="24"/>
        </w:rPr>
        <w:t xml:space="preserve"> građevinama (</w:t>
      </w:r>
      <w:proofErr w:type="spellStart"/>
      <w:r w:rsidRPr="00000C68">
        <w:rPr>
          <w:rFonts w:ascii="Times New Roman" w:hAnsi="Times New Roman" w:cs="Times New Roman"/>
          <w:kern w:val="28"/>
          <w:szCs w:val="24"/>
        </w:rPr>
        <w:t>višestambena</w:t>
      </w:r>
      <w:proofErr w:type="spellEnd"/>
      <w:r w:rsidRPr="00000C68">
        <w:rPr>
          <w:rFonts w:ascii="Times New Roman" w:hAnsi="Times New Roman" w:cs="Times New Roman"/>
          <w:kern w:val="28"/>
          <w:szCs w:val="24"/>
        </w:rPr>
        <w:t xml:space="preserve"> gradnja, javni i društveni sadržaji, poslovni prostori, stanovanje, turizam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svaki korisnik mora imati mogućnost ugradnje plinske instalacije za korištenje prirodnog plina.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Trase distributivne plinske i </w:t>
      </w:r>
      <w:proofErr w:type="spellStart"/>
      <w:r w:rsidRPr="00000C68">
        <w:rPr>
          <w:rFonts w:ascii="Times New Roman" w:hAnsi="Times New Roman" w:cs="Times New Roman"/>
          <w:kern w:val="28"/>
          <w:szCs w:val="24"/>
        </w:rPr>
        <w:t>toplovodne</w:t>
      </w:r>
      <w:proofErr w:type="spellEnd"/>
      <w:r w:rsidRPr="00000C68">
        <w:rPr>
          <w:rFonts w:ascii="Times New Roman" w:hAnsi="Times New Roman" w:cs="Times New Roman"/>
          <w:kern w:val="28"/>
          <w:szCs w:val="24"/>
        </w:rPr>
        <w:t xml:space="preserve"> mreže na području obuhvata Plana </w:t>
      </w:r>
      <w:r w:rsidRPr="00000C68">
        <w:rPr>
          <w:rFonts w:ascii="Times New Roman" w:hAnsi="Times New Roman" w:cs="Times New Roman"/>
          <w:iCs/>
          <w:kern w:val="28"/>
          <w:szCs w:val="24"/>
        </w:rPr>
        <w:t xml:space="preserve">će se konačno </w:t>
      </w:r>
      <w:r w:rsidRPr="00000C68">
        <w:rPr>
          <w:rFonts w:ascii="Times New Roman" w:hAnsi="Times New Roman" w:cs="Times New Roman"/>
          <w:kern w:val="28"/>
          <w:szCs w:val="24"/>
        </w:rPr>
        <w:t xml:space="preserve">utvrditi lokacijskom dozvolom na temelju projektne dokumentacije izrađene na temelju Idejnog projekta </w:t>
      </w:r>
      <w:proofErr w:type="spellStart"/>
      <w:r w:rsidRPr="00000C68">
        <w:rPr>
          <w:rFonts w:ascii="Times New Roman" w:hAnsi="Times New Roman" w:cs="Times New Roman"/>
          <w:kern w:val="28"/>
          <w:szCs w:val="24"/>
        </w:rPr>
        <w:t>plinifikacije</w:t>
      </w:r>
      <w:proofErr w:type="spellEnd"/>
      <w:r w:rsidRPr="00000C68">
        <w:rPr>
          <w:rFonts w:ascii="Times New Roman" w:hAnsi="Times New Roman" w:cs="Times New Roman"/>
          <w:kern w:val="28"/>
          <w:szCs w:val="24"/>
        </w:rPr>
        <w:t xml:space="preserve"> i toplifikacije Primorsko - goranske županije, vodeći računa o proračunu potrošnje, važećim propisima, konfiguraciji tla, zaštiti okoliša, posebnim uvjetima i drugim okolnostima.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 xml:space="preserve">5.3.2.  </w:t>
      </w:r>
      <w:proofErr w:type="spellStart"/>
      <w:r w:rsidRPr="00000C68">
        <w:rPr>
          <w:b/>
          <w:i w:val="0"/>
          <w:lang w:eastAsia="en-US"/>
        </w:rPr>
        <w:t>Vodnogospodarski</w:t>
      </w:r>
      <w:proofErr w:type="spellEnd"/>
      <w:r w:rsidRPr="00000C68">
        <w:rPr>
          <w:b/>
          <w:i w:val="0"/>
          <w:lang w:eastAsia="en-US"/>
        </w:rPr>
        <w:t xml:space="preserve"> sustav</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u </w:t>
      </w:r>
      <w:proofErr w:type="spellStart"/>
      <w:r w:rsidRPr="00000C68">
        <w:rPr>
          <w:rFonts w:ascii="Times New Roman" w:hAnsi="Times New Roman" w:cs="Times New Roman"/>
          <w:kern w:val="28"/>
          <w:szCs w:val="24"/>
        </w:rPr>
        <w:t>vodnogospodarskom</w:t>
      </w:r>
      <w:proofErr w:type="spellEnd"/>
      <w:r w:rsidRPr="00000C68">
        <w:rPr>
          <w:rFonts w:ascii="Times New Roman" w:hAnsi="Times New Roman" w:cs="Times New Roman"/>
          <w:kern w:val="28"/>
          <w:szCs w:val="24"/>
        </w:rPr>
        <w:t xml:space="preserve"> sustavu predviđena gradnja građevina i uređaja za: </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vodoopskrbu (sustav korištenja voda) i</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odvodnju otpadnih voda.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 iz prethodnog stavka ovog članka prikazan je na kartografskom prikazu broj 2.C. “Prometna, ulična i komunalna infrastrukturna mreža - </w:t>
      </w: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 Plana u mjerilu  1 : 5.000.</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Planom predložene lokacije i trase građevina i uređaja </w:t>
      </w:r>
      <w:proofErr w:type="spellStart"/>
      <w:r w:rsidRPr="00000C68">
        <w:rPr>
          <w:rFonts w:ascii="Times New Roman" w:hAnsi="Times New Roman" w:cs="Times New Roman"/>
          <w:kern w:val="28"/>
          <w:szCs w:val="24"/>
        </w:rPr>
        <w:t>vodnogospodarskog</w:t>
      </w:r>
      <w:proofErr w:type="spellEnd"/>
      <w:r w:rsidRPr="00000C68">
        <w:rPr>
          <w:rFonts w:ascii="Times New Roman" w:hAnsi="Times New Roman" w:cs="Times New Roman"/>
          <w:kern w:val="28"/>
          <w:szCs w:val="24"/>
        </w:rPr>
        <w:t xml:space="preserve"> sustava  će konačno biti utvrđene lokacijskom dozvolom na temelju projektne dokumentacije i rješavanja imovinsko - pravnih odnosa.</w:t>
      </w:r>
    </w:p>
    <w:p w:rsidR="00F26280" w:rsidRDefault="00F26280" w:rsidP="0010079D">
      <w:pPr>
        <w:pStyle w:val="Heading5"/>
        <w:rPr>
          <w:b/>
          <w:i w:val="0"/>
          <w:color w:val="auto"/>
          <w:lang w:eastAsia="en-US"/>
        </w:rPr>
      </w:pPr>
    </w:p>
    <w:p w:rsidR="0010079D" w:rsidRPr="00000C68" w:rsidRDefault="0010079D" w:rsidP="0010079D">
      <w:pPr>
        <w:pStyle w:val="Heading5"/>
        <w:rPr>
          <w:b/>
          <w:i w:val="0"/>
          <w:color w:val="auto"/>
          <w:lang w:eastAsia="en-US"/>
        </w:rPr>
      </w:pPr>
      <w:r w:rsidRPr="00000C68">
        <w:rPr>
          <w:b/>
          <w:i w:val="0"/>
          <w:color w:val="auto"/>
          <w:lang w:eastAsia="en-US"/>
        </w:rPr>
        <w:t>5.3.2.1.  Vodoopskrba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Trase vodoopskrbnih građevina i uređaja na području obuhvata Plana prikazane su na kartografskom prikazu broj 2.C. “Prometna, ulična i komunalna infrastrukturna mreža - </w:t>
      </w: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  Plana u mjerilu  1 : 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Trase vodoopskrbnih građevina i uređaja na području obuhvata Plana </w:t>
      </w:r>
      <w:r w:rsidRPr="00000C68">
        <w:rPr>
          <w:rFonts w:ascii="Times New Roman" w:hAnsi="Times New Roman" w:cs="Times New Roman"/>
          <w:iCs/>
          <w:kern w:val="28"/>
          <w:szCs w:val="24"/>
        </w:rPr>
        <w:t xml:space="preserve">će se konačno </w:t>
      </w:r>
      <w:r w:rsidRPr="00000C68">
        <w:rPr>
          <w:rFonts w:ascii="Times New Roman" w:hAnsi="Times New Roman" w:cs="Times New Roman"/>
          <w:kern w:val="28"/>
          <w:szCs w:val="24"/>
        </w:rPr>
        <w:t>utvrditi lokacijskom dozvolom na temelju projektne dokumentacije, vodeći računa o postojećem sustavu vodoopskrbe, potrebama razvoja područja koja još nisu spojena na postojeći sustav, važećim propisima, konfiguraciji tla, zaštiti okoliša, posebnim uvjetima i drugim okolnostima.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potrebe opskrbe vodom Grada Delnica izgrađena je vodosprema </w:t>
      </w:r>
      <w:proofErr w:type="spellStart"/>
      <w:r w:rsidRPr="00000C68">
        <w:rPr>
          <w:rFonts w:ascii="Times New Roman" w:hAnsi="Times New Roman" w:cs="Times New Roman"/>
          <w:kern w:val="28"/>
          <w:szCs w:val="24"/>
        </w:rPr>
        <w:t>Petehovac</w:t>
      </w:r>
      <w:proofErr w:type="spellEnd"/>
      <w:r w:rsidRPr="00000C68">
        <w:rPr>
          <w:rFonts w:ascii="Times New Roman" w:hAnsi="Times New Roman" w:cs="Times New Roman"/>
          <w:kern w:val="28"/>
          <w:szCs w:val="24"/>
        </w:rPr>
        <w:t xml:space="preserve"> kapaciteta 1.000 m</w:t>
      </w:r>
      <w:r w:rsidRPr="00000C68">
        <w:rPr>
          <w:rFonts w:ascii="Times New Roman" w:hAnsi="Times New Roman" w:cs="Times New Roman"/>
          <w:kern w:val="28"/>
          <w:szCs w:val="24"/>
          <w:vertAlign w:val="superscript"/>
        </w:rPr>
        <w:t>3</w:t>
      </w:r>
      <w:r w:rsidRPr="00000C68">
        <w:rPr>
          <w:rFonts w:ascii="Times New Roman" w:hAnsi="Times New Roman" w:cs="Times New Roman"/>
          <w:kern w:val="28"/>
          <w:szCs w:val="24"/>
        </w:rPr>
        <w:t>, te vodospreme “Skakaonica” kapaciteta 1.000 m</w:t>
      </w:r>
      <w:r w:rsidRPr="00000C68">
        <w:rPr>
          <w:rFonts w:ascii="Times New Roman" w:hAnsi="Times New Roman" w:cs="Times New Roman"/>
          <w:kern w:val="28"/>
          <w:szCs w:val="24"/>
          <w:vertAlign w:val="superscript"/>
        </w:rPr>
        <w:t>3</w:t>
      </w:r>
      <w:r w:rsidRPr="00000C68">
        <w:rPr>
          <w:rFonts w:ascii="Times New Roman" w:hAnsi="Times New Roman" w:cs="Times New Roman"/>
          <w:kern w:val="28"/>
          <w:szCs w:val="24"/>
        </w:rPr>
        <w:t xml:space="preserve">, koje su izvan područja Plana.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Obzirom na konfiguraciju terena i raspored zona potrošnje Planom se određuje razvoj postojećeg vodoopskrbnog sustava uzimajući u obzir lokalne prilike i postojeće izgrađene strukture.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iCs/>
          <w:kern w:val="28"/>
          <w:szCs w:val="24"/>
        </w:rPr>
        <w:t>Na području obuhvata P</w:t>
      </w:r>
      <w:r w:rsidRPr="00000C68">
        <w:rPr>
          <w:rFonts w:ascii="Times New Roman" w:hAnsi="Times New Roman" w:cs="Times New Roman"/>
          <w:kern w:val="28"/>
          <w:szCs w:val="24"/>
        </w:rPr>
        <w:t xml:space="preserve">lana </w:t>
      </w:r>
      <w:r w:rsidRPr="00000C68">
        <w:rPr>
          <w:rFonts w:ascii="Times New Roman" w:hAnsi="Times New Roman" w:cs="Times New Roman"/>
          <w:iCs/>
          <w:kern w:val="28"/>
          <w:szCs w:val="24"/>
        </w:rPr>
        <w:t xml:space="preserve">planirana je daljnja dogradnja vodoopskrbnog sustava, u skladu s potrebama korisnika prostora, </w:t>
      </w:r>
      <w:r w:rsidRPr="00000C68">
        <w:rPr>
          <w:rFonts w:ascii="Times New Roman" w:hAnsi="Times New Roman" w:cs="Times New Roman"/>
          <w:kern w:val="28"/>
          <w:szCs w:val="24"/>
        </w:rPr>
        <w:t>prioritetima i mogućnostima Grada Delnice.  Širenjem naselja paralelno se izgrađuje i planirani sustav vodoopskrbe koji se veže na  postojeću vodovodnu mrežu.</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planira rekonstrukcija, obnova i zamjena postojećih vodoopskrbnih cjevovoda radi osiguranja potrebnih kapaciteta i proširenje vodovodne mreže u cilju </w:t>
      </w:r>
      <w:proofErr w:type="spellStart"/>
      <w:r w:rsidRPr="00000C68">
        <w:rPr>
          <w:rFonts w:ascii="Times New Roman" w:hAnsi="Times New Roman" w:cs="Times New Roman"/>
          <w:kern w:val="28"/>
          <w:szCs w:val="24"/>
        </w:rPr>
        <w:t>jednoličnije</w:t>
      </w:r>
      <w:proofErr w:type="spellEnd"/>
      <w:r w:rsidRPr="00000C68">
        <w:rPr>
          <w:rFonts w:ascii="Times New Roman" w:hAnsi="Times New Roman" w:cs="Times New Roman"/>
          <w:kern w:val="28"/>
          <w:szCs w:val="24"/>
        </w:rPr>
        <w:t xml:space="preserve"> i kvalitetnije opskrbe pitkom vodom cijelog područja obuhvata Plana.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i uređaje </w:t>
      </w:r>
      <w:r w:rsidRPr="00000C68">
        <w:rPr>
          <w:rFonts w:ascii="Times New Roman" w:hAnsi="Times New Roman" w:cs="Times New Roman"/>
          <w:iCs/>
          <w:kern w:val="28"/>
          <w:szCs w:val="24"/>
        </w:rPr>
        <w:t xml:space="preserve">vodoopskrbnog </w:t>
      </w:r>
      <w:r w:rsidRPr="00000C68">
        <w:rPr>
          <w:rFonts w:ascii="Times New Roman" w:hAnsi="Times New Roman" w:cs="Times New Roman"/>
          <w:kern w:val="28"/>
          <w:szCs w:val="24"/>
        </w:rPr>
        <w:t xml:space="preserve">sustava potrebno je, </w:t>
      </w:r>
      <w:r w:rsidRPr="00000C68">
        <w:rPr>
          <w:rFonts w:ascii="Times New Roman" w:hAnsi="Times New Roman" w:cs="Times New Roman"/>
          <w:iCs/>
          <w:kern w:val="28"/>
          <w:szCs w:val="24"/>
        </w:rPr>
        <w:t xml:space="preserve">u pravilu, </w:t>
      </w:r>
      <w:r w:rsidRPr="00000C68">
        <w:rPr>
          <w:rFonts w:ascii="Times New Roman" w:hAnsi="Times New Roman" w:cs="Times New Roman"/>
          <w:kern w:val="28"/>
          <w:szCs w:val="24"/>
        </w:rPr>
        <w:t>graditi u koridorima prometnica. Iznimno, vodoopskrbne cjevovode moguće je graditi i na površinama ostalih namjena utvrđenih Planom</w:t>
      </w:r>
      <w:r w:rsidRPr="00000C68">
        <w:rPr>
          <w:rFonts w:ascii="Times New Roman" w:hAnsi="Times New Roman" w:cs="Times New Roman"/>
          <w:iCs/>
          <w:kern w:val="28"/>
          <w:szCs w:val="24"/>
        </w:rPr>
        <w:t>, pod uvjetom da se do tih instalacija osigura neometani pristup za slučaj popravaka ili zamjena</w:t>
      </w:r>
      <w:r w:rsidRPr="00000C68">
        <w:rPr>
          <w:rFonts w:ascii="Times New Roman" w:hAnsi="Times New Roman" w:cs="Times New Roman"/>
          <w:kern w:val="28"/>
          <w:szCs w:val="24"/>
        </w:rPr>
        <w:t>, te da se za njeno polaganje osigura koridor minimalne širine 1,5 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Prije izgradnje novih ulica u njihovom planiranom koridoru, odnosno poprečnom presjeku, potrebno je izgraditi vodoopskrbne cjevovode.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iCs/>
          <w:kern w:val="28"/>
          <w:szCs w:val="24"/>
        </w:rPr>
      </w:pPr>
      <w:r w:rsidRPr="00000C68">
        <w:rPr>
          <w:rFonts w:ascii="Times New Roman" w:hAnsi="Times New Roman" w:cs="Times New Roman"/>
          <w:iCs/>
          <w:kern w:val="28"/>
          <w:szCs w:val="24"/>
        </w:rPr>
        <w:t xml:space="preserve">Iz infrastrukturnog se koridora izvode odvojci - priključci pojedinih građevina na pojedine komunalne instalacije, koji se realiziraju u skladu s uvjetima lokalnih distributera i koncesionara.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iCs/>
          <w:kern w:val="28"/>
          <w:szCs w:val="24"/>
        </w:rPr>
      </w:pPr>
      <w:r w:rsidRPr="00000C68">
        <w:rPr>
          <w:rFonts w:ascii="Times New Roman" w:hAnsi="Times New Roman" w:cs="Times New Roman"/>
          <w:iCs/>
          <w:kern w:val="28"/>
          <w:szCs w:val="24"/>
        </w:rPr>
        <w:t xml:space="preserve">Na vodoopskrbnoj mreži potrebno je </w:t>
      </w:r>
      <w:r w:rsidRPr="00000C68">
        <w:rPr>
          <w:rFonts w:ascii="Times New Roman" w:hAnsi="Times New Roman" w:cs="Times New Roman"/>
          <w:kern w:val="28"/>
          <w:szCs w:val="24"/>
        </w:rPr>
        <w:t xml:space="preserve">u skladu s važećim propisima </w:t>
      </w:r>
      <w:r w:rsidRPr="00000C68">
        <w:rPr>
          <w:rFonts w:ascii="Times New Roman" w:hAnsi="Times New Roman" w:cs="Times New Roman"/>
          <w:iCs/>
          <w:kern w:val="28"/>
          <w:szCs w:val="24"/>
        </w:rPr>
        <w:t>izvesti vanjske nadzemne hidrante. Hidranti će se postaviti u zeleni pojas prometnice ili na vanjski rub pješačkog hodnika na razmaku od 80 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5"/>
        <w:rPr>
          <w:b/>
          <w:i w:val="0"/>
          <w:color w:val="auto"/>
          <w:lang w:eastAsia="en-US"/>
        </w:rPr>
      </w:pPr>
      <w:r w:rsidRPr="00000C68">
        <w:rPr>
          <w:b/>
          <w:i w:val="0"/>
          <w:color w:val="auto"/>
          <w:lang w:eastAsia="en-US"/>
        </w:rPr>
        <w:lastRenderedPageBreak/>
        <w:t>5.3.2.2.  Odvodnja otpadnih voda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planiran razdjelni sustav odvodnje otpadnih voda.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Trase građevina i uređaja sustava odvodnje otpadnih voda na području obuhvata Plana prikazane su na kartografskom prikazu broj 2.C. “Prometna, ulična i komunalna infrastrukturna mreža - </w:t>
      </w:r>
      <w:proofErr w:type="spellStart"/>
      <w:r w:rsidRPr="00000C68">
        <w:rPr>
          <w:rFonts w:ascii="Times New Roman" w:hAnsi="Times New Roman" w:cs="Times New Roman"/>
          <w:kern w:val="28"/>
          <w:szCs w:val="24"/>
        </w:rPr>
        <w:t>Vodnogospodarski</w:t>
      </w:r>
      <w:proofErr w:type="spellEnd"/>
      <w:r w:rsidRPr="00000C68">
        <w:rPr>
          <w:rFonts w:ascii="Times New Roman" w:hAnsi="Times New Roman" w:cs="Times New Roman"/>
          <w:kern w:val="28"/>
          <w:szCs w:val="24"/>
        </w:rPr>
        <w:t xml:space="preserve">  sustav”  Plana u mjerilu  1 : 5.000.</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Trase građevina i uređaja sustava odvodnje otpadnih voda na području obuhvata Plana </w:t>
      </w:r>
      <w:r w:rsidRPr="00000C68">
        <w:rPr>
          <w:rFonts w:ascii="Times New Roman" w:hAnsi="Times New Roman" w:cs="Times New Roman"/>
          <w:iCs/>
          <w:kern w:val="28"/>
          <w:szCs w:val="24"/>
        </w:rPr>
        <w:t xml:space="preserve">će se konačno </w:t>
      </w:r>
      <w:r w:rsidRPr="00000C68">
        <w:rPr>
          <w:rFonts w:ascii="Times New Roman" w:hAnsi="Times New Roman" w:cs="Times New Roman"/>
          <w:kern w:val="28"/>
          <w:szCs w:val="24"/>
        </w:rPr>
        <w:t>utvrditi lokacijskom dozvolom na temelju projektne dokumentacije, vodeći računa o:</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detaljnoj analizi postojeće kanalizacijske mreže, </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definiranju faza izvođenja s postupnim isključenjem iz sustava ranije spojenih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voda</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sustavnom sagledavanju problematike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industrijskih i sanitarnih otpadnih voda na području naselja Delnice, </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postupnom isključenju ranije spojenih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voda iz sustava odvodnje,</w:t>
      </w:r>
    </w:p>
    <w:p w:rsidR="0010079D" w:rsidRPr="00000C68" w:rsidRDefault="0010079D" w:rsidP="00A10D33">
      <w:pPr>
        <w:numPr>
          <w:ilvl w:val="0"/>
          <w:numId w:val="9"/>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važećim propisima, konfiguraciji tla, zaštiti okoliša, posebnim uvjetima i drugim okolnostima.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se planira gradnja nove, te rekonstrukcija, obnova i zamjena postojeće  kanalizacijske mreže u cilju osiguranja odvodnje cijelog područja obuhvata Plana.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i uređaje sustava odvodnje otpadnih voda potrebno je, </w:t>
      </w:r>
      <w:r w:rsidRPr="00000C68">
        <w:rPr>
          <w:rFonts w:ascii="Times New Roman" w:hAnsi="Times New Roman" w:cs="Times New Roman"/>
          <w:iCs/>
          <w:kern w:val="28"/>
          <w:szCs w:val="24"/>
        </w:rPr>
        <w:t xml:space="preserve">u pravilu, </w:t>
      </w:r>
      <w:r w:rsidRPr="00000C68">
        <w:rPr>
          <w:rFonts w:ascii="Times New Roman" w:hAnsi="Times New Roman" w:cs="Times New Roman"/>
          <w:kern w:val="28"/>
          <w:szCs w:val="24"/>
        </w:rPr>
        <w:t>graditi u koridorima prometnica. Iznimno, kanalizacijsku mrežu je moguće graditi i na površinama ostalih namjena utvrđenih Planom</w:t>
      </w:r>
      <w:r w:rsidRPr="00000C68">
        <w:rPr>
          <w:rFonts w:ascii="Times New Roman" w:hAnsi="Times New Roman" w:cs="Times New Roman"/>
          <w:iCs/>
          <w:kern w:val="28"/>
          <w:szCs w:val="24"/>
        </w:rPr>
        <w:t>, pod uvjetom da se do tih instalacija osigura neometani pristup za slučaj popravaka ili zamjena</w:t>
      </w:r>
      <w:r w:rsidRPr="00000C68">
        <w:rPr>
          <w:rFonts w:ascii="Times New Roman" w:hAnsi="Times New Roman" w:cs="Times New Roman"/>
          <w:kern w:val="28"/>
          <w:szCs w:val="24"/>
        </w:rPr>
        <w:t>, te da se za njeno polaganje osigura koridor minimalne širine 1,5 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Prije izgradnje novih ulica u njihovom planiranom koridoru, odnosno poprečnom presjeku, potrebno je izgraditi kanalizacijsku mrežu.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iCs/>
          <w:kern w:val="28"/>
          <w:szCs w:val="24"/>
        </w:rPr>
      </w:pPr>
      <w:r w:rsidRPr="00000C68">
        <w:rPr>
          <w:rFonts w:ascii="Times New Roman" w:hAnsi="Times New Roman" w:cs="Times New Roman"/>
          <w:iCs/>
          <w:kern w:val="28"/>
          <w:szCs w:val="24"/>
        </w:rPr>
        <w:t xml:space="preserve">Kanalizacijsku mrežu potrebno je izvoditi nepropusno.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iCs/>
          <w:kern w:val="28"/>
          <w:szCs w:val="24"/>
        </w:rPr>
      </w:pPr>
      <w:r w:rsidRPr="00000C68">
        <w:rPr>
          <w:rFonts w:ascii="Times New Roman" w:hAnsi="Times New Roman" w:cs="Times New Roman"/>
          <w:iCs/>
          <w:kern w:val="28"/>
          <w:szCs w:val="24"/>
        </w:rPr>
        <w:t>Reviziona okna potrebno je smjestiti, u pravilu, u sredinu vozne trake.</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je planirano opremanje i puštanje u pogon biološkog uređaja za pročišćavanje otpadnih voda.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uređaj za pročišćavanje otpadnih iz prethodne stavke ovog članka</w:t>
      </w:r>
      <w:r w:rsidRPr="00000C68">
        <w:rPr>
          <w:rFonts w:ascii="Times New Roman" w:hAnsi="Times New Roman" w:cs="Times New Roman"/>
          <w:b/>
          <w:kern w:val="28"/>
          <w:szCs w:val="24"/>
        </w:rPr>
        <w:t xml:space="preserve"> </w:t>
      </w:r>
      <w:r w:rsidRPr="00000C68">
        <w:rPr>
          <w:rFonts w:ascii="Times New Roman" w:hAnsi="Times New Roman" w:cs="Times New Roman"/>
          <w:kern w:val="28"/>
          <w:szCs w:val="24"/>
        </w:rPr>
        <w:t>dopušta se izgradnja po fazama, sukladno odredbama zaštite i korištenja prostora:</w:t>
      </w:r>
    </w:p>
    <w:p w:rsidR="0010079D" w:rsidRPr="00000C68" w:rsidRDefault="0010079D" w:rsidP="00A10D33">
      <w:pPr>
        <w:numPr>
          <w:ilvl w:val="0"/>
          <w:numId w:val="3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 faza: </w:t>
      </w:r>
      <w:r w:rsidRPr="00000C68">
        <w:rPr>
          <w:rFonts w:ascii="Times New Roman" w:hAnsi="Times New Roman" w:cs="Times New Roman"/>
          <w:kern w:val="28"/>
          <w:szCs w:val="24"/>
        </w:rPr>
        <w:tab/>
        <w:t>mehaničko pročišćavanje,</w:t>
      </w:r>
    </w:p>
    <w:p w:rsidR="0010079D" w:rsidRPr="00000C68" w:rsidRDefault="0010079D" w:rsidP="00A10D33">
      <w:pPr>
        <w:numPr>
          <w:ilvl w:val="0"/>
          <w:numId w:val="3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II. faza: </w:t>
      </w:r>
      <w:r w:rsidRPr="00000C68">
        <w:rPr>
          <w:rFonts w:ascii="Times New Roman" w:hAnsi="Times New Roman" w:cs="Times New Roman"/>
          <w:kern w:val="28"/>
          <w:szCs w:val="24"/>
        </w:rPr>
        <w:tab/>
        <w:t>kompletiranje mehaničkog stupnja pročišćavanja uključujući i izvedbu odgovarajućih građevina za taloženje,</w:t>
      </w:r>
    </w:p>
    <w:p w:rsidR="0010079D" w:rsidRPr="00000C68" w:rsidRDefault="0010079D" w:rsidP="00A10D33">
      <w:pPr>
        <w:numPr>
          <w:ilvl w:val="0"/>
          <w:numId w:val="33"/>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III. faza (viši stupanj pročišćavanja): izgradit će se kada na to ukažu rezultati sustavnog istraživanja otpadnih voda.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Do puštanja u pogon uređaja za pročišćavanje otpadnih voda grada Delnica:</w:t>
      </w:r>
    </w:p>
    <w:p w:rsidR="0010079D" w:rsidRPr="00000C68" w:rsidRDefault="0010079D" w:rsidP="00A10D33">
      <w:pPr>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sanitarne otpadne vode potrebno je nakon odgovarajućeg pročišćavanja primjenom samostalnog (za individualne građevine) ili skupnog (za grupe građevina ili zone) uređaja disponirati u podzemlje preko </w:t>
      </w:r>
      <w:proofErr w:type="spellStart"/>
      <w:r w:rsidRPr="00000C68">
        <w:rPr>
          <w:rFonts w:ascii="Times New Roman" w:hAnsi="Times New Roman" w:cs="Times New Roman"/>
          <w:kern w:val="28"/>
          <w:szCs w:val="24"/>
        </w:rPr>
        <w:t>upojnog</w:t>
      </w:r>
      <w:proofErr w:type="spellEnd"/>
      <w:r w:rsidRPr="00000C68">
        <w:rPr>
          <w:rFonts w:ascii="Times New Roman" w:hAnsi="Times New Roman" w:cs="Times New Roman"/>
          <w:kern w:val="28"/>
          <w:szCs w:val="24"/>
        </w:rPr>
        <w:t xml:space="preserve"> bunara,</w:t>
      </w:r>
    </w:p>
    <w:p w:rsidR="0010079D" w:rsidRPr="00000C68" w:rsidRDefault="0010079D" w:rsidP="00A10D33">
      <w:pPr>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svi novi gospodarski sadržaji za svoje otpadne vode moraju izgraditi vlastite sustave i uređaje ili ih putem </w:t>
      </w:r>
      <w:proofErr w:type="spellStart"/>
      <w:r w:rsidRPr="00000C68">
        <w:rPr>
          <w:rFonts w:ascii="Times New Roman" w:hAnsi="Times New Roman" w:cs="Times New Roman"/>
          <w:kern w:val="28"/>
          <w:szCs w:val="24"/>
        </w:rPr>
        <w:t>predtretmana</w:t>
      </w:r>
      <w:proofErr w:type="spellEnd"/>
      <w:r w:rsidRPr="00000C68">
        <w:rPr>
          <w:rFonts w:ascii="Times New Roman" w:hAnsi="Times New Roman" w:cs="Times New Roman"/>
          <w:kern w:val="28"/>
          <w:szCs w:val="24"/>
        </w:rPr>
        <w:t xml:space="preserve"> dovesti u stanje mogućeg prihvata na sustav javne odvodnje.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Komunalni mulj kao ostatak nakon primarnog pročišćavanja voda treba prikupljati i organizirati njegovu obradu i doradu na jednom mjestu.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planirano da se sve otpadne vode na području obuhvata  ispuštaju u javni odvodni sustav s uređajem za pročišćavanje otpadnih voda i na način propisan od nadležnog distributera.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odvodnju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voda s javnih površina, </w:t>
      </w:r>
      <w:proofErr w:type="spellStart"/>
      <w:r w:rsidRPr="00000C68">
        <w:rPr>
          <w:rFonts w:ascii="Times New Roman" w:hAnsi="Times New Roman" w:cs="Times New Roman"/>
          <w:kern w:val="28"/>
          <w:szCs w:val="24"/>
        </w:rPr>
        <w:t>nedležan</w:t>
      </w:r>
      <w:proofErr w:type="spellEnd"/>
      <w:r w:rsidRPr="00000C68">
        <w:rPr>
          <w:rFonts w:ascii="Times New Roman" w:hAnsi="Times New Roman" w:cs="Times New Roman"/>
          <w:kern w:val="28"/>
          <w:szCs w:val="24"/>
        </w:rPr>
        <w:t xml:space="preserve"> je upravitelj sustavom za odvodnju </w:t>
      </w:r>
      <w:proofErr w:type="spellStart"/>
      <w:r w:rsidRPr="00000C68">
        <w:rPr>
          <w:rFonts w:ascii="Times New Roman" w:hAnsi="Times New Roman" w:cs="Times New Roman"/>
          <w:kern w:val="28"/>
          <w:szCs w:val="24"/>
        </w:rPr>
        <w:t>oborinske</w:t>
      </w:r>
      <w:proofErr w:type="spellEnd"/>
      <w:r w:rsidRPr="00000C68">
        <w:rPr>
          <w:rFonts w:ascii="Times New Roman" w:hAnsi="Times New Roman" w:cs="Times New Roman"/>
          <w:kern w:val="28"/>
          <w:szCs w:val="24"/>
        </w:rPr>
        <w:t xml:space="preserve"> vode s nerazvrstanih, lokalnih prometnica odnosno jedinice lokalne samouprave ili komunalno društvo.</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Samostalno rješavanje otpadnih voda putem septičke jame moguće je samo privremeno, do mogućnosti priključka na kanalizacijsku mrežu, i to samo za individualne građevine do najviše 10 ES.</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potrebe gradnje svih zona gospodarske (poslovna, ugostiteljsko turistička) i mješovite, pretežito poslovne namjene kao i za sve individualne građevine s više od 10 ES obavezno je potrebno osigurati priključak na sustav javne odvodnje.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Otpadne vode gospodarskih pogona koje ne odgovaraju propisima o sastavu i kvaliteti voda, prije upuštanja u javni odvodni sustav moraju se </w:t>
      </w:r>
      <w:proofErr w:type="spellStart"/>
      <w:r w:rsidRPr="00000C68">
        <w:rPr>
          <w:rFonts w:ascii="Times New Roman" w:hAnsi="Times New Roman" w:cs="Times New Roman"/>
          <w:kern w:val="28"/>
          <w:szCs w:val="24"/>
        </w:rPr>
        <w:t>predtretmanom</w:t>
      </w:r>
      <w:proofErr w:type="spellEnd"/>
      <w:r w:rsidRPr="00000C68">
        <w:rPr>
          <w:rFonts w:ascii="Times New Roman" w:hAnsi="Times New Roman" w:cs="Times New Roman"/>
          <w:kern w:val="28"/>
          <w:szCs w:val="24"/>
        </w:rPr>
        <w:t xml:space="preserve"> u vlastitom sustavu ili uređajima  dovesti u stanje mogućeg prihvata na sustav javne odvodnje.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iCs/>
          <w:kern w:val="28"/>
          <w:szCs w:val="24"/>
        </w:rPr>
        <w:t xml:space="preserve">Odvodnja </w:t>
      </w:r>
      <w:proofErr w:type="spellStart"/>
      <w:r w:rsidRPr="00000C68">
        <w:rPr>
          <w:rFonts w:ascii="Times New Roman" w:hAnsi="Times New Roman" w:cs="Times New Roman"/>
          <w:iCs/>
          <w:kern w:val="28"/>
          <w:szCs w:val="24"/>
        </w:rPr>
        <w:t>oborinskih</w:t>
      </w:r>
      <w:proofErr w:type="spellEnd"/>
      <w:r w:rsidRPr="00000C68">
        <w:rPr>
          <w:rFonts w:ascii="Times New Roman" w:hAnsi="Times New Roman" w:cs="Times New Roman"/>
          <w:iCs/>
          <w:kern w:val="28"/>
          <w:szCs w:val="24"/>
        </w:rPr>
        <w:t xml:space="preserve"> voda s prometnih površina i parkirališta predviđa se u javnu kanalizaciju putem slivnika s taložnicama. </w:t>
      </w:r>
      <w:r w:rsidRPr="00000C68">
        <w:rPr>
          <w:rFonts w:ascii="Times New Roman" w:hAnsi="Times New Roman" w:cs="Times New Roman"/>
          <w:kern w:val="28"/>
          <w:szCs w:val="24"/>
        </w:rPr>
        <w:t xml:space="preserve">Iznimno, dozvoljeno je odvođenje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voda s parkirališnih površina direktno na okolni teren samo za parkirališta za osobna vozila kapaciteta do 10 PM.</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Prije izrade tehničke dokumentacije za gradnju pojedinih građevina na području obuhvata Plana potrebno je ishoditi vodopravne uvjete u skladu s posebnim propisima.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ind w:left="720" w:hanging="720"/>
        <w:jc w:val="left"/>
        <w:rPr>
          <w:b/>
          <w:i w:val="0"/>
          <w:color w:val="auto"/>
          <w:sz w:val="28"/>
          <w:szCs w:val="28"/>
        </w:rPr>
      </w:pPr>
      <w:bookmarkStart w:id="26" w:name="_Toc444246864"/>
      <w:r w:rsidRPr="00000C68">
        <w:rPr>
          <w:b/>
          <w:i w:val="0"/>
          <w:color w:val="auto"/>
          <w:sz w:val="28"/>
          <w:szCs w:val="28"/>
        </w:rPr>
        <w:t xml:space="preserve">6. </w:t>
      </w:r>
      <w:r w:rsidRPr="00000C68">
        <w:rPr>
          <w:b/>
          <w:i w:val="0"/>
          <w:color w:val="auto"/>
          <w:sz w:val="28"/>
          <w:szCs w:val="28"/>
        </w:rPr>
        <w:tab/>
        <w:t>UVJETI UREĐENJA JAVNIH ZELENIH POVRŠINA</w:t>
      </w:r>
      <w:bookmarkEnd w:id="26"/>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Planom je predviđeno uređenje javnih </w:t>
      </w:r>
      <w:proofErr w:type="spellStart"/>
      <w:r w:rsidRPr="00000C68">
        <w:rPr>
          <w:rFonts w:ascii="Times New Roman" w:hAnsi="Times New Roman" w:cs="Times New Roman"/>
          <w:kern w:val="28"/>
          <w:szCs w:val="24"/>
        </w:rPr>
        <w:t>parkovnih</w:t>
      </w:r>
      <w:proofErr w:type="spellEnd"/>
      <w:r w:rsidRPr="00000C68">
        <w:rPr>
          <w:rFonts w:ascii="Times New Roman" w:hAnsi="Times New Roman" w:cs="Times New Roman"/>
          <w:kern w:val="28"/>
          <w:szCs w:val="24"/>
        </w:rPr>
        <w:t xml:space="preserve"> i ostalih zelenih površina, u skladu s prirodnim osobitostima prostora i u svrhu uređenja i zaštite okoliša.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Gradskom parku u Delnicama obavezno je očuvanje izvorne strukture vegetacije.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Postojeće javne zelene površine ne mogu se </w:t>
      </w:r>
      <w:proofErr w:type="spellStart"/>
      <w:r w:rsidRPr="00000C68">
        <w:rPr>
          <w:rFonts w:ascii="Times New Roman" w:hAnsi="Times New Roman" w:cs="Times New Roman"/>
          <w:kern w:val="28"/>
          <w:szCs w:val="24"/>
        </w:rPr>
        <w:t>prenamjenjivati</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površina iz stavka 1. ovoga članka omogućeno je uređenje i gradnja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športsko - rekreacijskih površina i igrališta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dječjih igrališta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staza, odmorišta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kolnih i pješačkih </w:t>
      </w:r>
      <w:proofErr w:type="spellStart"/>
      <w:r w:rsidRPr="00000C68">
        <w:rPr>
          <w:rFonts w:ascii="Times New Roman" w:hAnsi="Times New Roman" w:cs="Times New Roman"/>
          <w:kern w:val="28"/>
          <w:szCs w:val="24"/>
        </w:rPr>
        <w:t>puteva</w:t>
      </w:r>
      <w:proofErr w:type="spellEnd"/>
      <w:r w:rsidRPr="00000C68">
        <w:rPr>
          <w:rFonts w:ascii="Times New Roman" w:hAnsi="Times New Roman" w:cs="Times New Roman"/>
          <w:kern w:val="28"/>
          <w:szCs w:val="24"/>
        </w:rPr>
        <w:t xml:space="preserve">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biciklističkih staza ;</w:t>
      </w:r>
    </w:p>
    <w:p w:rsidR="0010079D" w:rsidRPr="00000C68" w:rsidRDefault="0010079D" w:rsidP="00A10D33">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otvorenih paviljona, nadstrešnica i fontana.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iz alineje 6. prethodnog stavka ovog članka moraju biti prizemne, površine najviše do 50 m</w:t>
      </w:r>
      <w:r w:rsidRPr="00000C68">
        <w:rPr>
          <w:rFonts w:ascii="Times New Roman" w:hAnsi="Times New Roman" w:cs="Times New Roman"/>
          <w:kern w:val="28"/>
          <w:szCs w:val="24"/>
          <w:vertAlign w:val="superscript"/>
        </w:rPr>
        <w:t>2</w:t>
      </w:r>
      <w:r w:rsidRPr="00000C68">
        <w:rPr>
          <w:rFonts w:ascii="Times New Roman" w:hAnsi="Times New Roman" w:cs="Times New Roman"/>
          <w:kern w:val="28"/>
          <w:szCs w:val="24"/>
        </w:rPr>
        <w:t xml:space="preserve"> te oblikovanjem moraju biti u skladu s uređenjem prostora u kojemu se grade.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je u sklopu zaštitnih zelenih površina moguće urediti ili izgraditi:</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športsko - rekreacijske površine i igrališta,</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kolne i pješačke </w:t>
      </w:r>
      <w:proofErr w:type="spellStart"/>
      <w:r w:rsidRPr="00000C68">
        <w:rPr>
          <w:rFonts w:ascii="Times New Roman" w:hAnsi="Times New Roman" w:cs="Times New Roman"/>
          <w:kern w:val="28"/>
          <w:szCs w:val="24"/>
        </w:rPr>
        <w:t>puteve</w:t>
      </w:r>
      <w:proofErr w:type="spellEnd"/>
      <w:r w:rsidRPr="00000C68">
        <w:rPr>
          <w:rFonts w:ascii="Times New Roman" w:hAnsi="Times New Roman" w:cs="Times New Roman"/>
          <w:kern w:val="28"/>
          <w:szCs w:val="24"/>
        </w:rPr>
        <w:t>,</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biciklističke staze,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koje služe zaštiti prostora kao što su potporni zidovi, nasipi, retencije, ograde i slično.</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sklopu zaštitnih zelenih površina mogu se zadržati te rekonstruirati u skladu s  poglavljem 10.3. ove Odluke postojeće stambene i gospodarske građevine i uređene površine u svojoj izvornoj funkciji.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ind w:left="720" w:hanging="720"/>
        <w:jc w:val="left"/>
        <w:rPr>
          <w:b/>
          <w:i w:val="0"/>
          <w:color w:val="auto"/>
          <w:sz w:val="28"/>
          <w:szCs w:val="28"/>
        </w:rPr>
      </w:pPr>
      <w:bookmarkStart w:id="27" w:name="_Toc444246865"/>
      <w:r w:rsidRPr="00000C68">
        <w:rPr>
          <w:b/>
          <w:i w:val="0"/>
          <w:color w:val="auto"/>
          <w:sz w:val="28"/>
          <w:szCs w:val="28"/>
        </w:rPr>
        <w:t xml:space="preserve">7. </w:t>
      </w:r>
      <w:r w:rsidRPr="00000C68">
        <w:rPr>
          <w:b/>
          <w:i w:val="0"/>
          <w:color w:val="auto"/>
          <w:sz w:val="28"/>
          <w:szCs w:val="28"/>
        </w:rPr>
        <w:tab/>
        <w:t>MJERE ZAŠTITE PRIRODNIH I KULTURNO - POVIJESNIH CJELINA I GRAĐEVINA I AMBIJENTALNIH VRIJEDNOSTI</w:t>
      </w:r>
      <w:bookmarkEnd w:id="27"/>
      <w:r w:rsidRPr="00000C68">
        <w:rPr>
          <w:b/>
          <w:i w:val="0"/>
          <w:color w:val="auto"/>
          <w:sz w:val="28"/>
          <w:szCs w:val="28"/>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Područja primjene posebnih mjera uređenja i zaštite prirodnih i kulturno - povijesnih vrijednosti prikazana su na kartografskom prikazu Plana broj 3.A.</w:t>
      </w:r>
      <w:r w:rsidRPr="00000C68">
        <w:rPr>
          <w:rFonts w:ascii="Times New Roman" w:hAnsi="Times New Roman" w:cs="Times New Roman"/>
          <w:kern w:val="28"/>
          <w:szCs w:val="24"/>
        </w:rPr>
        <w:tab/>
        <w:t xml:space="preserve"> “Područja posebnih uvjeta korištenja i posebnih ograničenja u korištenju“ u mjerilu  1 : 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Mjere zaštite prirodnih vrijednosti i posebnosti, područja posebnih ograničenja u korištenju te kulturno - povijesnih cjelina propisane su zakonom i posebnim propisima.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Izmjenom Plana ne smatra se moguća naknadna izmjena ili dopuna posebnih uvjeta korištenja prostora koja se odnosi na zaštitu prirodnih vrijednosti i kulturnih dobara, a koja je </w:t>
      </w:r>
      <w:proofErr w:type="spellStart"/>
      <w:r w:rsidRPr="00000C68">
        <w:rPr>
          <w:rFonts w:ascii="Times New Roman" w:hAnsi="Times New Roman" w:cs="Times New Roman"/>
          <w:kern w:val="28"/>
          <w:szCs w:val="24"/>
        </w:rPr>
        <w:t>donešena</w:t>
      </w:r>
      <w:proofErr w:type="spellEnd"/>
      <w:r w:rsidRPr="00000C68">
        <w:rPr>
          <w:rFonts w:ascii="Times New Roman" w:hAnsi="Times New Roman" w:cs="Times New Roman"/>
          <w:kern w:val="28"/>
          <w:szCs w:val="24"/>
        </w:rPr>
        <w:t xml:space="preserve"> u skladu s posebnim zakonom i propisima.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28" w:name="_Toc444246866"/>
      <w:r w:rsidRPr="00000C68">
        <w:rPr>
          <w:i w:val="0"/>
          <w:sz w:val="24"/>
          <w:szCs w:val="24"/>
          <w:lang w:val="hr-HR"/>
        </w:rPr>
        <w:lastRenderedPageBreak/>
        <w:t>7.1.</w:t>
      </w:r>
      <w:r w:rsidRPr="00000C68">
        <w:rPr>
          <w:i w:val="0"/>
          <w:sz w:val="24"/>
          <w:szCs w:val="24"/>
          <w:lang w:val="hr-HR"/>
        </w:rPr>
        <w:tab/>
        <w:t>Mjere očuvanja i zaštite krajobraznih i prirodnih vrijednosti</w:t>
      </w:r>
      <w:bookmarkEnd w:id="28"/>
      <w:r w:rsidRPr="00000C68">
        <w:rPr>
          <w:i w:val="0"/>
          <w:sz w:val="24"/>
          <w:szCs w:val="24"/>
          <w:lang w:val="hr-HR"/>
        </w:rPr>
        <w:t xml:space="preserv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7.1.1.  Zaštićena i evidentirana područja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125.a.</w:t>
      </w:r>
    </w:p>
    <w:p w:rsidR="0010079D" w:rsidRPr="00000C68" w:rsidRDefault="0010079D" w:rsidP="0010079D">
      <w:pPr>
        <w:ind w:firstLine="720"/>
        <w:jc w:val="both"/>
        <w:rPr>
          <w:rFonts w:ascii="Times New Roman" w:hAnsi="Times New Roman" w:cs="Times New Roman"/>
          <w:szCs w:val="24"/>
        </w:rPr>
      </w:pPr>
      <w:r w:rsidRPr="00000C68">
        <w:rPr>
          <w:rFonts w:ascii="Times New Roman" w:hAnsi="Times New Roman" w:cs="Times New Roman"/>
          <w:szCs w:val="24"/>
        </w:rPr>
        <w:t xml:space="preserve">U skladu sa važećim zakonom o zaštiti prirode, Državni zavod za zaštitu prirode elaboratom „Podaci o vrstama, staništima, zaštićenim i evidentiranim područjima i područjima Ekološke mreže RH mreže s prijedlogom mjera zaštite za potrebe II Izmjena i dopuna Urbanističkog plana uređenja Delnice, područja poslovne namjene K-1-1 i K-2-2 na području Grada Delnica određuje da obuhvat  predmetnog plana djelomično ulazi unutar područja park šuma </w:t>
      </w:r>
      <w:proofErr w:type="spellStart"/>
      <w:r w:rsidRPr="00000C68">
        <w:rPr>
          <w:rFonts w:ascii="Times New Roman" w:hAnsi="Times New Roman" w:cs="Times New Roman"/>
          <w:szCs w:val="24"/>
        </w:rPr>
        <w:t>Japlenški</w:t>
      </w:r>
      <w:proofErr w:type="spellEnd"/>
      <w:r w:rsidRPr="00000C68">
        <w:rPr>
          <w:rFonts w:ascii="Times New Roman" w:hAnsi="Times New Roman" w:cs="Times New Roman"/>
          <w:szCs w:val="24"/>
        </w:rPr>
        <w:t xml:space="preserve"> vrh  (1953.g.) temeljem važećeg zakona o zaštiti prirode.</w:t>
      </w:r>
    </w:p>
    <w:p w:rsidR="0010079D" w:rsidRPr="00000C68" w:rsidRDefault="0010079D" w:rsidP="0010079D">
      <w:pPr>
        <w:ind w:firstLine="720"/>
        <w:jc w:val="both"/>
        <w:rPr>
          <w:rFonts w:ascii="Times New Roman" w:hAnsi="Times New Roman" w:cs="Times New Roman"/>
          <w:szCs w:val="24"/>
        </w:rPr>
      </w:pPr>
    </w:p>
    <w:p w:rsidR="0010079D" w:rsidRPr="00000C68" w:rsidRDefault="0010079D" w:rsidP="0010079D">
      <w:pPr>
        <w:ind w:firstLine="720"/>
        <w:jc w:val="both"/>
        <w:rPr>
          <w:rFonts w:ascii="Times New Roman" w:hAnsi="Times New Roman" w:cs="Times New Roman"/>
          <w:szCs w:val="24"/>
        </w:rPr>
      </w:pPr>
      <w:r w:rsidRPr="00000C68">
        <w:rPr>
          <w:rFonts w:ascii="Times New Roman" w:hAnsi="Times New Roman" w:cs="Times New Roman"/>
          <w:szCs w:val="24"/>
        </w:rPr>
        <w:t>Mjere zaštite: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području i u neposrednoj okolici posebnog rezervata šumske vegetacije nisu dopušteni zahvati i radnje koji mogu negativno utjecati na očuvanje povoljnih uvjeta staništa i očuvanje stabilnosti šumske fitocenoze, a to su ponajprije intenzivniji zahvati sječe u okolnom prostoru, izgradnja prometnica, eksploatacija mineralnih sirovina, hidrotehnički zahvati i </w:t>
      </w:r>
      <w:proofErr w:type="spellStart"/>
      <w:r w:rsidRPr="00000C68">
        <w:rPr>
          <w:rFonts w:ascii="Times New Roman" w:hAnsi="Times New Roman" w:cs="Times New Roman"/>
          <w:kern w:val="28"/>
          <w:szCs w:val="24"/>
        </w:rPr>
        <w:t>dr</w:t>
      </w:r>
      <w:proofErr w:type="spellEnd"/>
      <w:r w:rsidRPr="00000C68">
        <w:rPr>
          <w:rFonts w:ascii="Times New Roman" w:hAnsi="Times New Roman" w:cs="Times New Roman"/>
          <w:kern w:val="28"/>
          <w:szCs w:val="24"/>
        </w:rPr>
        <w:t>.</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Elemente krajobraza u zaštićenim područjima ali i ostalim krajobrazno vrijednim područjima treba štititi u cijelosti, pri čemu posebno mjesto zauzimaju raznovrsni ekološki sustavi i stanišni tipovi, u kombinaciji s elementima ruralnog krajobraza, formiranima u uvjetima lokalnih tradicija korištenja prostora u različitim gospodarskim i povijesnim okolnostima (kao posljedica uravnoteženog korištenja poljoprivrednog zemljišta za biljnu proizvodnju i stočarstvo). U planiranju je potrebno provoditi interdisciplinarna istraživanja temeljena na vrednovanju svih krajobraznih sastavnica, naročito prirodnih i kulturno-povijesnih vrijednosti unutar granica obuhvata plana. Uređenje postojećih i širenje građevinskih područja planirati na način da se očuvaju postojeće krajobrazne vrijednosti. U planiranju </w:t>
      </w:r>
      <w:proofErr w:type="spellStart"/>
      <w:r w:rsidRPr="00000C68">
        <w:rPr>
          <w:rFonts w:ascii="Times New Roman" w:hAnsi="Times New Roman" w:cs="Times New Roman"/>
          <w:kern w:val="28"/>
          <w:szCs w:val="24"/>
        </w:rPr>
        <w:t>vodnogospodarskih</w:t>
      </w:r>
      <w:proofErr w:type="spellEnd"/>
      <w:r w:rsidRPr="00000C68">
        <w:rPr>
          <w:rFonts w:ascii="Times New Roman" w:hAnsi="Times New Roman" w:cs="Times New Roman"/>
          <w:kern w:val="28"/>
          <w:szCs w:val="24"/>
        </w:rPr>
        <w:t xml:space="preserve"> zahvata treba voditi računa o krajobrazu i vodama kao krajobraznom elementu. Nužno je zaustaviti i sanirati divlju gradnju.</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prostornom planiranju i uređenju na svim razinama voditi računa da se zadrži krajobrazna raznolikost i prirodna kvaliteta prostora uz uvažavanje i poticanje lokalnih metoda gradnje i graditeljske tradicije. Treba poticati uporabu autohtonih materijala (</w:t>
      </w:r>
      <w:proofErr w:type="spellStart"/>
      <w:r w:rsidRPr="00000C68">
        <w:rPr>
          <w:rFonts w:ascii="Times New Roman" w:hAnsi="Times New Roman" w:cs="Times New Roman"/>
          <w:kern w:val="28"/>
          <w:szCs w:val="24"/>
        </w:rPr>
        <w:t>npr</w:t>
      </w:r>
      <w:proofErr w:type="spellEnd"/>
      <w:r w:rsidRPr="00000C68">
        <w:rPr>
          <w:rFonts w:ascii="Times New Roman" w:hAnsi="Times New Roman" w:cs="Times New Roman"/>
          <w:kern w:val="28"/>
          <w:szCs w:val="24"/>
        </w:rPr>
        <w:t>. drvo, kamen) i poštivanja tradicionalnih arhitektonskih smjernica prilikom gradnje objekata specifične namjene.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krajobrazno vrijednim područjima potrebno je očuvati karakteristične prirodne značajke te je u tom cilju potrebno:</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sačuvati ih od prenamjene te unaprjeđivati njihove prirodne vrijednosti i posebnosti u skladu s okolnim prirodnim uvjetima i osobitostima da se ne bi narušila prirodna krajobrazna slika,</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uskladiti i prostorno organizirati različite interese,</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posebno ograničiti i pratiti građevinsko zauzimanje bočnog pojasa </w:t>
      </w:r>
      <w:proofErr w:type="spellStart"/>
      <w:r w:rsidRPr="00000C68">
        <w:rPr>
          <w:rFonts w:ascii="Times New Roman" w:hAnsi="Times New Roman" w:cs="Times New Roman"/>
          <w:kern w:val="28"/>
          <w:szCs w:val="24"/>
        </w:rPr>
        <w:t>vodotokova</w:t>
      </w:r>
      <w:proofErr w:type="spellEnd"/>
      <w:r w:rsidRPr="00000C68">
        <w:rPr>
          <w:rFonts w:ascii="Times New Roman" w:hAnsi="Times New Roman" w:cs="Times New Roman"/>
          <w:kern w:val="28"/>
          <w:szCs w:val="24"/>
        </w:rPr>
        <w:t>,</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izbjegavati raspršenu izgradnju po istaknutim reljefnim uzvisinama, obrisima, i uzvišenjima te vrhovima kao i </w:t>
      </w:r>
      <w:proofErr w:type="spellStart"/>
      <w:r w:rsidRPr="00000C68">
        <w:rPr>
          <w:rFonts w:ascii="Times New Roman" w:hAnsi="Times New Roman" w:cs="Times New Roman"/>
          <w:kern w:val="28"/>
          <w:szCs w:val="24"/>
        </w:rPr>
        <w:t>dužobalnu</w:t>
      </w:r>
      <w:proofErr w:type="spellEnd"/>
      <w:r w:rsidRPr="00000C68">
        <w:rPr>
          <w:rFonts w:ascii="Times New Roman" w:hAnsi="Times New Roman" w:cs="Times New Roman"/>
          <w:kern w:val="28"/>
          <w:szCs w:val="24"/>
        </w:rPr>
        <w:t xml:space="preserve"> izgradnju,</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izgradnju izvan granica građevinskog područja kontrolirati u veličini gabarita i izbjegavati postavu takve izgradnje uz zaštićene ili vrijedne krajobrazne pojedinačne elemente,</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štititi značajnije vizure od zaklanjanja većom izgradnjom,</w:t>
      </w:r>
    </w:p>
    <w:p w:rsidR="0010079D" w:rsidRPr="00000C68" w:rsidRDefault="0010079D" w:rsidP="00A10D33">
      <w:pPr>
        <w:numPr>
          <w:ilvl w:val="0"/>
          <w:numId w:val="8"/>
        </w:numPr>
        <w:tabs>
          <w:tab w:val="clear" w:pos="1080"/>
          <w:tab w:val="num" w:pos="558"/>
          <w:tab w:val="num" w:pos="1418"/>
        </w:tabs>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planirane koridore infrastrukture (prometna, elektrovodovi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izvoditi duž prirodne reljefne morfologije.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Nužno je osigurati provođenje mjera revitalizacije za staništa u zaštićenim područjima (i ostalim područjima s ugroženim i rijetkim stanišnim tipovima) izloženim </w:t>
      </w:r>
      <w:proofErr w:type="spellStart"/>
      <w:r w:rsidRPr="00000C68">
        <w:rPr>
          <w:rFonts w:ascii="Times New Roman" w:hAnsi="Times New Roman" w:cs="Times New Roman"/>
          <w:kern w:val="28"/>
          <w:szCs w:val="24"/>
        </w:rPr>
        <w:t>zaraštavanju</w:t>
      </w:r>
      <w:proofErr w:type="spellEnd"/>
      <w:r w:rsidRPr="00000C68">
        <w:rPr>
          <w:rFonts w:ascii="Times New Roman" w:hAnsi="Times New Roman" w:cs="Times New Roman"/>
          <w:kern w:val="28"/>
          <w:szCs w:val="24"/>
        </w:rPr>
        <w:t xml:space="preserve"> i zatrpavanju (travnjaci, </w:t>
      </w:r>
      <w:proofErr w:type="spellStart"/>
      <w:r w:rsidRPr="00000C68">
        <w:rPr>
          <w:rFonts w:ascii="Times New Roman" w:hAnsi="Times New Roman" w:cs="Times New Roman"/>
          <w:kern w:val="28"/>
          <w:szCs w:val="24"/>
        </w:rPr>
        <w:t>cretovi</w:t>
      </w:r>
      <w:proofErr w:type="spellEnd"/>
      <w:r w:rsidRPr="00000C68">
        <w:rPr>
          <w:rFonts w:ascii="Times New Roman" w:hAnsi="Times New Roman" w:cs="Times New Roman"/>
          <w:kern w:val="28"/>
          <w:szCs w:val="24"/>
        </w:rPr>
        <w:t xml:space="preserve">, bare, lokve, špilje i </w:t>
      </w:r>
      <w:proofErr w:type="spellStart"/>
      <w:r w:rsidRPr="00000C68">
        <w:rPr>
          <w:rFonts w:ascii="Times New Roman" w:hAnsi="Times New Roman" w:cs="Times New Roman"/>
          <w:kern w:val="28"/>
          <w:szCs w:val="24"/>
        </w:rPr>
        <w:t>dr</w:t>
      </w:r>
      <w:proofErr w:type="spellEnd"/>
      <w:r w:rsidRPr="00000C68">
        <w:rPr>
          <w:rFonts w:ascii="Times New Roman" w:hAnsi="Times New Roman" w:cs="Times New Roman"/>
          <w:kern w:val="28"/>
          <w:szCs w:val="24"/>
        </w:rPr>
        <w:t>.) – kroz osiguranje poticaja ili organiziranje košnje i čišćenja od strane nadležnih javnih ustanova zaštite prirode. Po potrebi navedene ustanove trebaju sukladno Zakonu o zaštiti prirode sklapati ugovore o skrbi za pojedina zaštićena područja ili njihove dijelove.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Zaštićenu park-šumu treba redovito održavati i po potrebi obnavljati sukladno smjernicama usklađenosti očuvanja bioloških komponenti i namjene prostora. Uzgojno-sanitarnim zahvatima </w:t>
      </w:r>
      <w:proofErr w:type="spellStart"/>
      <w:r w:rsidRPr="00000C68">
        <w:rPr>
          <w:rFonts w:ascii="Times New Roman" w:hAnsi="Times New Roman" w:cs="Times New Roman"/>
          <w:kern w:val="28"/>
          <w:szCs w:val="24"/>
        </w:rPr>
        <w:t>dendrofloru</w:t>
      </w:r>
      <w:proofErr w:type="spellEnd"/>
      <w:r w:rsidRPr="00000C68">
        <w:rPr>
          <w:rFonts w:ascii="Times New Roman" w:hAnsi="Times New Roman" w:cs="Times New Roman"/>
          <w:kern w:val="28"/>
          <w:szCs w:val="24"/>
        </w:rPr>
        <w:t xml:space="preserve"> treba održavati u povoljnom stanju </w:t>
      </w:r>
      <w:proofErr w:type="spellStart"/>
      <w:r w:rsidRPr="00000C68">
        <w:rPr>
          <w:rFonts w:ascii="Times New Roman" w:hAnsi="Times New Roman" w:cs="Times New Roman"/>
          <w:kern w:val="28"/>
          <w:szCs w:val="24"/>
        </w:rPr>
        <w:t>vitaliteta</w:t>
      </w:r>
      <w:proofErr w:type="spellEnd"/>
      <w:r w:rsidRPr="00000C68">
        <w:rPr>
          <w:rFonts w:ascii="Times New Roman" w:hAnsi="Times New Roman" w:cs="Times New Roman"/>
          <w:kern w:val="28"/>
          <w:szCs w:val="24"/>
        </w:rPr>
        <w:t xml:space="preserve">. </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Preporučljivo je izraditi i provoditi programe razvoja održivog turizma u zaštićenim područjima (izuzev posebnih rezervata i spomenika prirode), s naglaskom na definiranje prihvatnog kapaciteta područja ("</w:t>
      </w:r>
      <w:proofErr w:type="spellStart"/>
      <w:r w:rsidRPr="00000C68">
        <w:rPr>
          <w:rFonts w:ascii="Times New Roman" w:hAnsi="Times New Roman" w:cs="Times New Roman"/>
          <w:kern w:val="28"/>
          <w:szCs w:val="24"/>
        </w:rPr>
        <w:t>carrying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rPr>
        <w:t>capacity</w:t>
      </w:r>
      <w:proofErr w:type="spellEnd"/>
      <w:r w:rsidRPr="00000C68">
        <w:rPr>
          <w:rFonts w:ascii="Times New Roman" w:hAnsi="Times New Roman" w:cs="Times New Roman"/>
          <w:kern w:val="28"/>
          <w:szCs w:val="24"/>
        </w:rPr>
        <w:t>").</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Do donošenja općih i pojedinačnih upravnih akata sukladno Zakonu o zaštiti prirode, unutar prostora područja predloženih za zaštitu, ograničiti izgradnju novih objekata izvan područja namijenjenih izgradnji naselja i drugim zonama izgradnje objekata. Po donošenju planova upravljanja za zaštićena područja, uskladiti sve aktivnosti s budućim mjerama zaštite tog područja, u suradnji s nadležnom institucijom/javnom ustanovom.</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4"/>
        <w:rPr>
          <w:b/>
          <w:i w:val="0"/>
          <w:lang w:eastAsia="en-US"/>
        </w:rPr>
      </w:pPr>
      <w:r w:rsidRPr="00000C68">
        <w:rPr>
          <w:b/>
          <w:i w:val="0"/>
          <w:lang w:eastAsia="en-US"/>
        </w:rPr>
        <w:t>7.1.2.  Područja ekološke mreže RH</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125.b.</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kern w:val="28"/>
          <w:szCs w:val="24"/>
        </w:rPr>
        <w:t xml:space="preserve">Sukladno propisu o ekološkoj mreži </w:t>
      </w:r>
      <w:r w:rsidRPr="00000C68">
        <w:rPr>
          <w:rFonts w:ascii="Times New Roman" w:hAnsi="Times New Roman" w:cs="Times New Roman"/>
          <w:szCs w:val="24"/>
        </w:rPr>
        <w:t>obuhvat  predmetnog plana djelomično ulazi unutar područja ekološke mreže značajnog za vrste i stanišne tipove HR5000019 – Gorski Kotar i sjeverna Lika i područja ekološke mreže značajnog za ptice HR1000019 – Gorski Kotar i sjeverna Lika.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Mjere zaštite:</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Provoditi smjernice za mjere zaštite područja ekološke mreže propisane Uredbom o proglašenju ekološke mreže, te donijeti i provoditi Plan upravljanja s ciljem očuvanja svakog područja ekološke mreže, te očuvanja biološke i krajobrazne raznolikosti i zaštite prirodnih vrijednosti.</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Svi planovi, programi i/ili zahvati koji mogu imati značajan utjecaj na ciljeve očuvanja  i cjelovitost područja ekološke mreže podliježu ocjeni prihvatljivosti zahvata za ekološku mrežu, sukladno važećim zakonom o zaštiti prirode i važećim propisom o ocjeni prihvatljivosti plana, programa i zahvata za ekološku mrežu. Od zahvata koji mogu imati negativan utjecaj na područja ekološke mreže posebice treba izdvojiti planirane hidroelektrane, </w:t>
      </w:r>
      <w:proofErr w:type="spellStart"/>
      <w:r w:rsidRPr="00000C68">
        <w:rPr>
          <w:rFonts w:ascii="Times New Roman" w:hAnsi="Times New Roman" w:cs="Times New Roman"/>
          <w:kern w:val="28"/>
          <w:szCs w:val="24"/>
        </w:rPr>
        <w:t>vjetroelektrane</w:t>
      </w:r>
      <w:proofErr w:type="spellEnd"/>
      <w:r w:rsidRPr="00000C68">
        <w:rPr>
          <w:rFonts w:ascii="Times New Roman" w:hAnsi="Times New Roman" w:cs="Times New Roman"/>
          <w:kern w:val="28"/>
          <w:szCs w:val="24"/>
        </w:rPr>
        <w:t>, solarne elektrane, centre za gospodarenje otpadom, radove regulacije vodotoka, obuhvatne infrastrukturne koridore/projekte i razvoj turističkih zona.</w:t>
      </w:r>
    </w:p>
    <w:p w:rsidR="0010079D" w:rsidRPr="00000C68" w:rsidRDefault="0010079D" w:rsidP="00A10D33">
      <w:pPr>
        <w:numPr>
          <w:ilvl w:val="0"/>
          <w:numId w:val="8"/>
        </w:numPr>
        <w:tabs>
          <w:tab w:val="num" w:pos="558"/>
        </w:tabs>
        <w:overflowPunct w:val="0"/>
        <w:autoSpaceDE w:val="0"/>
        <w:autoSpaceDN w:val="0"/>
        <w:adjustRightInd w:val="0"/>
        <w:spacing w:after="0" w:line="240" w:lineRule="auto"/>
        <w:ind w:left="1134" w:hanging="425"/>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Izvršiti inventarizaciju vrsta i staništa te provoditi praćenje stanja (</w:t>
      </w:r>
      <w:proofErr w:type="spellStart"/>
      <w:r w:rsidRPr="00000C68">
        <w:rPr>
          <w:rFonts w:ascii="Times New Roman" w:hAnsi="Times New Roman" w:cs="Times New Roman"/>
          <w:kern w:val="28"/>
          <w:szCs w:val="24"/>
        </w:rPr>
        <w:t>monitoring</w:t>
      </w:r>
      <w:proofErr w:type="spellEnd"/>
      <w:r w:rsidRPr="00000C68">
        <w:rPr>
          <w:rFonts w:ascii="Times New Roman" w:hAnsi="Times New Roman" w:cs="Times New Roman"/>
          <w:kern w:val="28"/>
          <w:szCs w:val="24"/>
        </w:rPr>
        <w:t>) kvalifikacijskih vrsta i stanišnih tipova u pojedinim područjima ekološke mreže.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125.c.</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szCs w:val="24"/>
        </w:rPr>
      </w:pPr>
      <w:r w:rsidRPr="00000C68">
        <w:rPr>
          <w:rFonts w:ascii="Times New Roman" w:hAnsi="Times New Roman" w:cs="Times New Roman"/>
          <w:kern w:val="28"/>
          <w:szCs w:val="24"/>
        </w:rPr>
        <w:t xml:space="preserve">Za zahvate planiranje predmetnim planom koji mogu imati značajan negativan utjecaj na ciljeve očuvanja i cjelovitosti područja ekološke mreže, sukladno važećem zakonu o zaštiti prirode </w:t>
      </w:r>
      <w:r w:rsidRPr="00000C68">
        <w:rPr>
          <w:rFonts w:ascii="Times New Roman" w:hAnsi="Times New Roman" w:cs="Times New Roman"/>
          <w:kern w:val="28"/>
          <w:szCs w:val="24"/>
        </w:rPr>
        <w:lastRenderedPageBreak/>
        <w:t>važećim propisom o ocjeni prihvatljivosti plana, programa i zahvata za ekološku mrežu provodi se ocjena prihvatljivosti za ekološku mrežu.</w:t>
      </w:r>
    </w:p>
    <w:p w:rsidR="00F26280" w:rsidRDefault="00F26280" w:rsidP="0010079D">
      <w:pPr>
        <w:overflowPunct w:val="0"/>
        <w:autoSpaceDE w:val="0"/>
        <w:autoSpaceDN w:val="0"/>
        <w:adjustRightInd w:val="0"/>
        <w:jc w:val="center"/>
        <w:textAlignment w:val="baseline"/>
        <w:rPr>
          <w:rFonts w:ascii="Times New Roman" w:hAnsi="Times New Roman" w:cs="Times New Roman"/>
          <w:b/>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right="-1"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Gradski parkovi i ostale zelene površine u gradu zaštićeni su planom namjene prostora kao gradske zelene površine, ali ne ulaze u kategorije zaštićene prirode propisane </w:t>
      </w:r>
      <w:r w:rsidRPr="00000C68">
        <w:rPr>
          <w:rFonts w:ascii="Times New Roman" w:hAnsi="Times New Roman" w:cs="Times New Roman"/>
          <w:szCs w:val="24"/>
        </w:rPr>
        <w:t>važećim zakonom o zaštiti prirode</w:t>
      </w:r>
      <w:r w:rsidRPr="00000C68">
        <w:rPr>
          <w:rFonts w:ascii="Times New Roman" w:hAnsi="Times New Roman" w:cs="Times New Roman"/>
          <w:kern w:val="28"/>
          <w:szCs w:val="24"/>
        </w:rPr>
        <w:t>.</w:t>
      </w: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pStyle w:val="Heading3"/>
        <w:ind w:left="720" w:hanging="720"/>
        <w:jc w:val="left"/>
        <w:rPr>
          <w:i w:val="0"/>
          <w:sz w:val="24"/>
          <w:szCs w:val="24"/>
          <w:lang w:val="hr-HR"/>
        </w:rPr>
      </w:pPr>
      <w:bookmarkStart w:id="29" w:name="_Toc444246868"/>
      <w:r w:rsidRPr="00000C68">
        <w:rPr>
          <w:i w:val="0"/>
          <w:sz w:val="24"/>
          <w:szCs w:val="24"/>
          <w:lang w:val="hr-HR"/>
        </w:rPr>
        <w:t>7.2.</w:t>
      </w:r>
      <w:r w:rsidRPr="00000C68">
        <w:rPr>
          <w:i w:val="0"/>
          <w:sz w:val="24"/>
          <w:szCs w:val="24"/>
          <w:lang w:val="hr-HR"/>
        </w:rPr>
        <w:tab/>
        <w:t>Mjere očuvanja i zaštite kulturno-povijesnih cjelina i građevina</w:t>
      </w:r>
      <w:bookmarkEnd w:id="29"/>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listu u zaštićenih kulturnih dobara Republike Hrvatske kao nepokretno kulturno dobro na području Plana zaštićena je :</w:t>
      </w:r>
    </w:p>
    <w:p w:rsidR="0010079D" w:rsidRPr="00000C68" w:rsidRDefault="0010079D" w:rsidP="00A10D33">
      <w:pPr>
        <w:numPr>
          <w:ilvl w:val="0"/>
          <w:numId w:val="26"/>
        </w:numPr>
        <w:tabs>
          <w:tab w:val="left" w:pos="3006"/>
        </w:tabs>
        <w:overflowPunct w:val="0"/>
        <w:autoSpaceDE w:val="0"/>
        <w:autoSpaceDN w:val="0"/>
        <w:adjustRightInd w:val="0"/>
        <w:spacing w:after="0" w:line="240" w:lineRule="auto"/>
        <w:ind w:right="-1"/>
        <w:jc w:val="both"/>
        <w:textAlignment w:val="baseline"/>
        <w:rPr>
          <w:rFonts w:ascii="Times New Roman" w:hAnsi="Times New Roman" w:cs="Times New Roman"/>
          <w:bCs/>
          <w:kern w:val="28"/>
          <w:szCs w:val="24"/>
        </w:rPr>
      </w:pPr>
      <w:r w:rsidRPr="00000C68">
        <w:rPr>
          <w:rFonts w:ascii="Times New Roman" w:hAnsi="Times New Roman" w:cs="Times New Roman"/>
          <w:bCs/>
          <w:kern w:val="28"/>
          <w:szCs w:val="24"/>
        </w:rPr>
        <w:t>stambena zgrada, Supilova 94 ( Kuća Rački )  -   broj registra Z-150</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 području Plana </w:t>
      </w:r>
      <w:r w:rsidRPr="00000C68">
        <w:rPr>
          <w:rFonts w:ascii="Times New Roman" w:hAnsi="Times New Roman" w:cs="Times New Roman"/>
          <w:bCs/>
          <w:kern w:val="28"/>
          <w:szCs w:val="24"/>
        </w:rPr>
        <w:t>evidentirana</w:t>
      </w:r>
      <w:r w:rsidRPr="00000C68">
        <w:rPr>
          <w:rFonts w:ascii="Times New Roman" w:hAnsi="Times New Roman" w:cs="Times New Roman"/>
          <w:kern w:val="28"/>
          <w:szCs w:val="24"/>
        </w:rPr>
        <w:t xml:space="preserve"> su sljedeća kulturna dobra:</w:t>
      </w:r>
    </w:p>
    <w:p w:rsidR="0010079D" w:rsidRPr="00000C68" w:rsidRDefault="0010079D" w:rsidP="00A10D33">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sakralne građevine:</w:t>
      </w:r>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 xml:space="preserve">župna crkva </w:t>
      </w:r>
      <w:proofErr w:type="spellStart"/>
      <w:r w:rsidRPr="00000C68">
        <w:rPr>
          <w:rFonts w:ascii="Times New Roman" w:hAnsi="Times New Roman" w:cs="Times New Roman"/>
          <w:kern w:val="28"/>
          <w:szCs w:val="24"/>
        </w:rPr>
        <w:t>Sv.Ivana</w:t>
      </w:r>
      <w:proofErr w:type="spellEnd"/>
      <w:r w:rsidRPr="00000C68">
        <w:rPr>
          <w:rFonts w:ascii="Times New Roman" w:hAnsi="Times New Roman" w:cs="Times New Roman"/>
          <w:kern w:val="28"/>
          <w:szCs w:val="24"/>
        </w:rPr>
        <w:t xml:space="preserve"> Krstitelja</w:t>
      </w:r>
    </w:p>
    <w:p w:rsidR="0010079D" w:rsidRPr="00000C68" w:rsidRDefault="0010079D" w:rsidP="00A10D33">
      <w:pPr>
        <w:numPr>
          <w:ilvl w:val="0"/>
          <w:numId w:val="26"/>
        </w:numPr>
        <w:overflowPunct w:val="0"/>
        <w:autoSpaceDE w:val="0"/>
        <w:autoSpaceDN w:val="0"/>
        <w:adjustRightInd w:val="0"/>
        <w:spacing w:after="0" w:line="240" w:lineRule="auto"/>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memorijalne građevine i spomen obilježja:</w:t>
      </w:r>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 xml:space="preserve">rodna kuća Zdenka </w:t>
      </w:r>
      <w:proofErr w:type="spellStart"/>
      <w:r w:rsidRPr="00000C68">
        <w:rPr>
          <w:rFonts w:ascii="Times New Roman" w:hAnsi="Times New Roman" w:cs="Times New Roman"/>
          <w:kern w:val="28"/>
          <w:szCs w:val="24"/>
        </w:rPr>
        <w:t>Petranovića</w:t>
      </w:r>
      <w:proofErr w:type="spellEnd"/>
      <w:r w:rsidRPr="00000C68">
        <w:rPr>
          <w:rFonts w:ascii="Times New Roman" w:hAnsi="Times New Roman" w:cs="Times New Roman"/>
          <w:kern w:val="28"/>
          <w:szCs w:val="24"/>
        </w:rPr>
        <w:t xml:space="preserve"> </w:t>
      </w:r>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 xml:space="preserve">rodna kuća narodnog heroja Ivana </w:t>
      </w:r>
      <w:proofErr w:type="spellStart"/>
      <w:r w:rsidRPr="00000C68">
        <w:rPr>
          <w:rFonts w:ascii="Times New Roman" w:hAnsi="Times New Roman" w:cs="Times New Roman"/>
          <w:kern w:val="28"/>
          <w:szCs w:val="24"/>
        </w:rPr>
        <w:t>Lenca</w:t>
      </w:r>
      <w:proofErr w:type="spellEnd"/>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kern w:val="28"/>
          <w:szCs w:val="24"/>
        </w:rPr>
        <w:t xml:space="preserve">25 lokacija spomen obilježja NOB-e </w:t>
      </w:r>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iCs/>
          <w:kern w:val="28"/>
          <w:szCs w:val="24"/>
        </w:rPr>
        <w:t xml:space="preserve">spomenici </w:t>
      </w:r>
      <w:r w:rsidRPr="00000C68">
        <w:rPr>
          <w:rFonts w:ascii="Times New Roman" w:hAnsi="Times New Roman" w:cs="Times New Roman"/>
          <w:kern w:val="28"/>
          <w:szCs w:val="24"/>
        </w:rPr>
        <w:t xml:space="preserve">na trgu, iza groblja, u parku i u Dražicama - </w:t>
      </w:r>
      <w:proofErr w:type="spellStart"/>
      <w:r w:rsidRPr="00000C68">
        <w:rPr>
          <w:rFonts w:ascii="Times New Roman" w:hAnsi="Times New Roman" w:cs="Times New Roman"/>
          <w:kern w:val="28"/>
          <w:szCs w:val="24"/>
        </w:rPr>
        <w:t>Grabanj</w:t>
      </w:r>
      <w:proofErr w:type="spellEnd"/>
    </w:p>
    <w:p w:rsidR="0010079D" w:rsidRPr="00000C68" w:rsidRDefault="0010079D" w:rsidP="00A10D33">
      <w:pPr>
        <w:numPr>
          <w:ilvl w:val="0"/>
          <w:numId w:val="26"/>
        </w:numPr>
        <w:overflowPunct w:val="0"/>
        <w:autoSpaceDE w:val="0"/>
        <w:autoSpaceDN w:val="0"/>
        <w:adjustRightInd w:val="0"/>
        <w:spacing w:after="0" w:line="240" w:lineRule="auto"/>
        <w:ind w:left="1985" w:hanging="425"/>
        <w:jc w:val="both"/>
        <w:textAlignment w:val="baseline"/>
        <w:rPr>
          <w:rFonts w:ascii="Times New Roman" w:hAnsi="Times New Roman" w:cs="Times New Roman"/>
          <w:bCs/>
          <w:kern w:val="28"/>
          <w:szCs w:val="24"/>
        </w:rPr>
      </w:pPr>
      <w:r w:rsidRPr="00000C68">
        <w:rPr>
          <w:rFonts w:ascii="Times New Roman" w:hAnsi="Times New Roman" w:cs="Times New Roman"/>
          <w:iCs/>
          <w:kern w:val="28"/>
          <w:szCs w:val="24"/>
        </w:rPr>
        <w:t xml:space="preserve">spomen kosturnica </w:t>
      </w:r>
      <w:r w:rsidRPr="00000C68">
        <w:rPr>
          <w:rFonts w:ascii="Times New Roman" w:hAnsi="Times New Roman" w:cs="Times New Roman"/>
          <w:kern w:val="28"/>
          <w:szCs w:val="24"/>
        </w:rPr>
        <w:t>u Delnicama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Naknadna izmjena ili dopuna mjera očuvanja i zaštite kulturnih dobara, a koja je </w:t>
      </w:r>
      <w:proofErr w:type="spellStart"/>
      <w:r w:rsidRPr="00000C68">
        <w:rPr>
          <w:rFonts w:ascii="Times New Roman" w:hAnsi="Times New Roman" w:cs="Times New Roman"/>
          <w:kern w:val="28"/>
          <w:szCs w:val="24"/>
        </w:rPr>
        <w:t>donešena</w:t>
      </w:r>
      <w:proofErr w:type="spellEnd"/>
      <w:r w:rsidRPr="00000C68">
        <w:rPr>
          <w:rFonts w:ascii="Times New Roman" w:hAnsi="Times New Roman" w:cs="Times New Roman"/>
          <w:kern w:val="28"/>
          <w:szCs w:val="24"/>
        </w:rPr>
        <w:t xml:space="preserve"> u skladu s posebnim zakonom i propisima ne smatra se izmjenom Plana.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izvođenje radova na kulturnom dobru, kao i na području prostornih međa kulturnog dobra za koje je obvezna lokacijska dozvola, potrebno je u postupku izdavanja lokacijske dozvole pribaviti posebne uvjete zaštite kulturnog dobra.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promjenu namjene pojedinačno zaštićenih i evidentiranih građevina iz prethodnog članka potrebno je ishoditi prethodnu suglasnost nadležnog Konzervatorskog odjela u Rijeci.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Spomen biste, spomen obilježja i druga memorijalna javna obilježja ne mogu se uklanjati, premještati ili na njima bilo što raditi bez prethodnog odobrenja nadležnog Konzervatorskog odjela u Rijeci.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numPr>
          <w:ilvl w:val="12"/>
          <w:numId w:val="0"/>
        </w:numPr>
        <w:overflowPunct w:val="0"/>
        <w:autoSpaceDE w:val="0"/>
        <w:autoSpaceDN w:val="0"/>
        <w:adjustRightInd w:val="0"/>
        <w:ind w:firstLine="709"/>
        <w:jc w:val="both"/>
        <w:textAlignment w:val="baseline"/>
        <w:rPr>
          <w:rFonts w:ascii="Times New Roman" w:hAnsi="Times New Roman" w:cs="Times New Roman"/>
          <w:bCs/>
          <w:kern w:val="28"/>
          <w:szCs w:val="24"/>
          <w:highlight w:val="yellow"/>
          <w:vertAlign w:val="superscript"/>
        </w:rPr>
      </w:pPr>
      <w:r w:rsidRPr="00000C68">
        <w:rPr>
          <w:rFonts w:ascii="Times New Roman" w:hAnsi="Times New Roman" w:cs="Times New Roman"/>
          <w:kern w:val="28"/>
          <w:szCs w:val="24"/>
        </w:rPr>
        <w:t>Za sve evidentirane arheološke lokalitete obavezno je potrebno zatražiti posebne uvjete uređenja od strane nadležnog Konzervatorskog odjela u Rijeci, te osigurati arheološko - konzervatorski nadzor.</w:t>
      </w:r>
    </w:p>
    <w:p w:rsidR="0010079D" w:rsidRPr="00000C68" w:rsidRDefault="0010079D" w:rsidP="0010079D">
      <w:pPr>
        <w:pStyle w:val="Heading2"/>
        <w:keepNext w:val="0"/>
        <w:ind w:left="720" w:hanging="720"/>
        <w:jc w:val="left"/>
        <w:rPr>
          <w:b/>
          <w:i w:val="0"/>
          <w:color w:val="auto"/>
          <w:sz w:val="28"/>
          <w:szCs w:val="28"/>
        </w:rPr>
      </w:pPr>
      <w:bookmarkStart w:id="30" w:name="_Toc444246869"/>
      <w:r w:rsidRPr="00000C68">
        <w:rPr>
          <w:b/>
          <w:i w:val="0"/>
          <w:color w:val="auto"/>
          <w:sz w:val="28"/>
          <w:szCs w:val="28"/>
        </w:rPr>
        <w:t xml:space="preserve">8. </w:t>
      </w:r>
      <w:r w:rsidRPr="00000C68">
        <w:rPr>
          <w:b/>
          <w:i w:val="0"/>
          <w:color w:val="auto"/>
          <w:sz w:val="28"/>
          <w:szCs w:val="28"/>
        </w:rPr>
        <w:tab/>
        <w:t>POSTUPANJE S OTPADOM</w:t>
      </w:r>
      <w:bookmarkEnd w:id="30"/>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 xml:space="preserve">Sustav za gospodarenje otpadom na nivou Primorsko – goranske županije sačinjava centralna zona za gospodarenje otpadom, </w:t>
      </w:r>
      <w:proofErr w:type="spellStart"/>
      <w:r w:rsidRPr="00000C68">
        <w:rPr>
          <w:rFonts w:ascii="Times New Roman" w:hAnsi="Times New Roman" w:cs="Times New Roman"/>
          <w:szCs w:val="24"/>
        </w:rPr>
        <w:t>reciklažna</w:t>
      </w:r>
      <w:proofErr w:type="spellEnd"/>
      <w:r w:rsidRPr="00000C68">
        <w:rPr>
          <w:rFonts w:ascii="Times New Roman" w:hAnsi="Times New Roman" w:cs="Times New Roman"/>
          <w:szCs w:val="24"/>
        </w:rPr>
        <w:t xml:space="preserve"> dvorišta i transfer stanice.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Postojeće odlagalište Grada Delnica na lokaciji Sović Laz će se, po otvaranju centralne županijske deponije, staviti u funkciju kao </w:t>
      </w:r>
      <w:proofErr w:type="spellStart"/>
      <w:r w:rsidRPr="00000C68">
        <w:rPr>
          <w:rFonts w:ascii="Times New Roman" w:hAnsi="Times New Roman" w:cs="Times New Roman"/>
          <w:kern w:val="28"/>
          <w:szCs w:val="24"/>
        </w:rPr>
        <w:t>reciklažno</w:t>
      </w:r>
      <w:proofErr w:type="spellEnd"/>
      <w:r w:rsidRPr="00000C68">
        <w:rPr>
          <w:rFonts w:ascii="Times New Roman" w:hAnsi="Times New Roman" w:cs="Times New Roman"/>
          <w:kern w:val="28"/>
          <w:szCs w:val="24"/>
        </w:rPr>
        <w:t xml:space="preserve"> dvorište s transfer stanicom.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 xml:space="preserve">Na području obuhvata Plana proizvodi se i određena količina opasnog proizvodnog otpada čije je zbrinjavanje u nadležnosti Republike Hrvatske. </w:t>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 xml:space="preserve">Do uspostave cjelovitog sustava gospodarenja otpadom proizvođači su dužni vršiti postupanje s opasnim tehnološkim otpadom u skladu s važećim zakonskim propisima, te odredbama </w:t>
      </w:r>
      <w:proofErr w:type="spellStart"/>
      <w:r w:rsidRPr="00000C68">
        <w:rPr>
          <w:rFonts w:ascii="Times New Roman" w:hAnsi="Times New Roman" w:cs="Times New Roman"/>
          <w:szCs w:val="24"/>
        </w:rPr>
        <w:t>podzakonskih</w:t>
      </w:r>
      <w:proofErr w:type="spellEnd"/>
      <w:r w:rsidRPr="00000C68">
        <w:rPr>
          <w:rFonts w:ascii="Times New Roman" w:hAnsi="Times New Roman" w:cs="Times New Roman"/>
          <w:szCs w:val="24"/>
        </w:rPr>
        <w:t xml:space="preserve"> akata.</w:t>
      </w:r>
    </w:p>
    <w:p w:rsidR="0010079D" w:rsidRPr="00000C68" w:rsidRDefault="0010079D" w:rsidP="0010079D">
      <w:pPr>
        <w:jc w:val="both"/>
        <w:rPr>
          <w:rFonts w:ascii="Times New Roman" w:hAnsi="Times New Roman" w:cs="Times New Roman"/>
          <w:szCs w:val="24"/>
        </w:rPr>
      </w:pP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Svi proizvođači otpada na području obuhvata Plana dužni su se pridržavati principa ekološkog i ekonomskog postupanja s otpadom, a oni se svode na:</w:t>
      </w:r>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rPr>
      </w:pPr>
      <w:proofErr w:type="spellStart"/>
      <w:r w:rsidRPr="00000C68">
        <w:rPr>
          <w:rFonts w:ascii="Times New Roman" w:hAnsi="Times New Roman" w:cs="Times New Roman"/>
          <w:szCs w:val="24"/>
        </w:rPr>
        <w:t>izjegavanje</w:t>
      </w:r>
      <w:proofErr w:type="spellEnd"/>
      <w:r w:rsidRPr="00000C68">
        <w:rPr>
          <w:rFonts w:ascii="Times New Roman" w:hAnsi="Times New Roman" w:cs="Times New Roman"/>
          <w:szCs w:val="24"/>
        </w:rPr>
        <w:t xml:space="preserve"> ili smanjenje količina otpada na mjestu nastajanja</w:t>
      </w:r>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rPr>
      </w:pPr>
      <w:r w:rsidRPr="00000C68">
        <w:rPr>
          <w:rFonts w:ascii="Times New Roman" w:hAnsi="Times New Roman" w:cs="Times New Roman"/>
          <w:szCs w:val="24"/>
        </w:rPr>
        <w:t>razvrstavanje otpada po vrstama na mjestu nastanka</w:t>
      </w:r>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rPr>
      </w:pPr>
      <w:r w:rsidRPr="00000C68">
        <w:rPr>
          <w:rFonts w:ascii="Times New Roman" w:hAnsi="Times New Roman" w:cs="Times New Roman"/>
          <w:szCs w:val="24"/>
        </w:rPr>
        <w:t>iskorištavanje vrijednih svojstava otpada u materijalne i energetske svrhe</w:t>
      </w:r>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lang w:val="en-GB"/>
        </w:rPr>
      </w:pPr>
      <w:proofErr w:type="spellStart"/>
      <w:r w:rsidRPr="00000C68">
        <w:rPr>
          <w:rFonts w:ascii="Times New Roman" w:hAnsi="Times New Roman" w:cs="Times New Roman"/>
          <w:szCs w:val="24"/>
          <w:lang w:val="en-GB"/>
        </w:rPr>
        <w:t>sprječavanje</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nenadziranog</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postupanja</w:t>
      </w:r>
      <w:proofErr w:type="spellEnd"/>
      <w:r w:rsidRPr="00000C68">
        <w:rPr>
          <w:rFonts w:ascii="Times New Roman" w:hAnsi="Times New Roman" w:cs="Times New Roman"/>
          <w:szCs w:val="24"/>
          <w:lang w:val="en-GB"/>
        </w:rPr>
        <w:t xml:space="preserve"> s </w:t>
      </w:r>
      <w:proofErr w:type="spellStart"/>
      <w:r w:rsidRPr="00000C68">
        <w:rPr>
          <w:rFonts w:ascii="Times New Roman" w:hAnsi="Times New Roman" w:cs="Times New Roman"/>
          <w:szCs w:val="24"/>
          <w:lang w:val="en-GB"/>
        </w:rPr>
        <w:t>otpadom</w:t>
      </w:r>
      <w:proofErr w:type="spellEnd"/>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lang w:val="en-GB"/>
        </w:rPr>
      </w:pPr>
      <w:proofErr w:type="spellStart"/>
      <w:r w:rsidRPr="00000C68">
        <w:rPr>
          <w:rFonts w:ascii="Times New Roman" w:hAnsi="Times New Roman" w:cs="Times New Roman"/>
          <w:szCs w:val="24"/>
          <w:lang w:val="en-GB"/>
        </w:rPr>
        <w:t>odlaganje</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otpada</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na</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postojeće</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odlagalište</w:t>
      </w:r>
      <w:proofErr w:type="spellEnd"/>
    </w:p>
    <w:p w:rsidR="0010079D" w:rsidRPr="00000C68" w:rsidRDefault="0010079D" w:rsidP="00A10D33">
      <w:pPr>
        <w:numPr>
          <w:ilvl w:val="0"/>
          <w:numId w:val="32"/>
        </w:numPr>
        <w:overflowPunct w:val="0"/>
        <w:autoSpaceDE w:val="0"/>
        <w:autoSpaceDN w:val="0"/>
        <w:adjustRightInd w:val="0"/>
        <w:spacing w:after="0" w:line="240" w:lineRule="auto"/>
        <w:jc w:val="both"/>
        <w:textAlignment w:val="baseline"/>
        <w:rPr>
          <w:rFonts w:ascii="Times New Roman" w:hAnsi="Times New Roman" w:cs="Times New Roman"/>
          <w:szCs w:val="24"/>
          <w:lang w:val="en-GB"/>
        </w:rPr>
      </w:pPr>
      <w:proofErr w:type="spellStart"/>
      <w:r w:rsidRPr="00000C68">
        <w:rPr>
          <w:rFonts w:ascii="Times New Roman" w:hAnsi="Times New Roman" w:cs="Times New Roman"/>
          <w:szCs w:val="24"/>
          <w:lang w:val="en-GB"/>
        </w:rPr>
        <w:t>saniranje</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otpadom</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onečišćenih</w:t>
      </w:r>
      <w:proofErr w:type="spellEnd"/>
      <w:r w:rsidRPr="00000C68">
        <w:rPr>
          <w:rFonts w:ascii="Times New Roman" w:hAnsi="Times New Roman" w:cs="Times New Roman"/>
          <w:szCs w:val="24"/>
          <w:lang w:val="en-GB"/>
        </w:rPr>
        <w:t xml:space="preserve"> </w:t>
      </w:r>
      <w:proofErr w:type="spellStart"/>
      <w:r w:rsidRPr="00000C68">
        <w:rPr>
          <w:rFonts w:ascii="Times New Roman" w:hAnsi="Times New Roman" w:cs="Times New Roman"/>
          <w:szCs w:val="24"/>
          <w:lang w:val="en-GB"/>
        </w:rPr>
        <w:t>površina</w:t>
      </w:r>
      <w:proofErr w:type="spellEnd"/>
      <w:r w:rsidRPr="00000C68">
        <w:rPr>
          <w:rFonts w:ascii="Times New Roman" w:hAnsi="Times New Roman" w:cs="Times New Roman"/>
          <w:szCs w:val="24"/>
          <w:lang w:val="en-GB"/>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Svi poslovni i gospodarski pogoni moraju osigurati prostor za privremeno skladištenje vlastitog tehnološkog otpada koji mora biti osiguran od utjecaja atmosferilija te bez mogućnosti utjecaja na podzemne i površinske vode.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Postojeći i novootvoreni prostori za privremeno skladištenje tehnološkog otpada iz stavka 1. ovog članka moraju biti jasno obilježeni, a korisnici moraju voditi evidenciju o vrstama i količinama privremeno uskladištenog otpada. </w:t>
      </w: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F26280" w:rsidRPr="00000C68" w:rsidRDefault="00F26280"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lastRenderedPageBreak/>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 xml:space="preserve">Zbog zaštite voda i vodotoka zbrinjavanje mulja iz uređaja za pročišćavanje otpadnih voda i septičkih taložnica </w:t>
      </w:r>
      <w:proofErr w:type="spellStart"/>
      <w:r w:rsidRPr="00000C68">
        <w:rPr>
          <w:rFonts w:ascii="Times New Roman" w:hAnsi="Times New Roman" w:cs="Times New Roman"/>
          <w:szCs w:val="24"/>
        </w:rPr>
        <w:t>rješiti</w:t>
      </w:r>
      <w:proofErr w:type="spellEnd"/>
      <w:r w:rsidRPr="00000C68">
        <w:rPr>
          <w:rFonts w:ascii="Times New Roman" w:hAnsi="Times New Roman" w:cs="Times New Roman"/>
          <w:szCs w:val="24"/>
        </w:rPr>
        <w:t xml:space="preserve"> će se u prijelaznom razdoblju na centralnom uređaju u Rijeci, a kasnije u skladu s rješenjem cjelovitog sustava gospodarenja otpadom.</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se utvrđuju sljedeći temeljni principi postupanja s komunalnim otpadom na području obuhvata:</w:t>
      </w:r>
    </w:p>
    <w:p w:rsidR="0010079D" w:rsidRPr="00000C68" w:rsidRDefault="0010079D" w:rsidP="00A10D33">
      <w:pPr>
        <w:numPr>
          <w:ilvl w:val="0"/>
          <w:numId w:val="4"/>
        </w:numPr>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smanjenje količine otpada,</w:t>
      </w:r>
    </w:p>
    <w:p w:rsidR="0010079D" w:rsidRPr="00000C68" w:rsidRDefault="0010079D" w:rsidP="00A10D33">
      <w:pPr>
        <w:numPr>
          <w:ilvl w:val="0"/>
          <w:numId w:val="4"/>
        </w:numPr>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reciklaža (odvojeno skupljanje i prerada otpada),</w:t>
      </w:r>
    </w:p>
    <w:p w:rsidR="0010079D" w:rsidRPr="00000C68" w:rsidRDefault="0010079D" w:rsidP="00A10D33">
      <w:pPr>
        <w:numPr>
          <w:ilvl w:val="0"/>
          <w:numId w:val="4"/>
        </w:numPr>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zbrinjavanje ostatka otpada (preostali otpad tretira se odgovarajućim fizikalnim, kemijskim i termičkim postupcima).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Sustav gospodarenja komunalnim otpadom biti će organiziran na temelju odvojenog skupljanja pojedinih korisnih komponenti komunalnog otpada koje se mogu korisno upotrijebiti u postojećim tehnološkim procesima, odnosno razgraditi za potrebe daljeg iskorištavanja.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Planom</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odvojeno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prikupljanje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primarna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reciklaža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korisnog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dijela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komunalnog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otpada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predviđa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putem</w:t>
      </w:r>
      <w:proofErr w:type="spellEnd"/>
      <w:r w:rsidRPr="00000C68">
        <w:rPr>
          <w:rFonts w:ascii="Times New Roman" w:hAnsi="Times New Roman" w:cs="Times New Roman"/>
          <w:kern w:val="28"/>
          <w:szCs w:val="24"/>
          <w:lang w:val="fr-FR"/>
        </w:rPr>
        <w:t>:</w:t>
      </w:r>
    </w:p>
    <w:p w:rsidR="0010079D" w:rsidRPr="00000C68" w:rsidRDefault="0010079D" w:rsidP="00A10D33">
      <w:pPr>
        <w:numPr>
          <w:ilvl w:val="0"/>
          <w:numId w:val="4"/>
        </w:numPr>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tipiziranih posuda, odnosno spremnika za otpad ili metalnih kontejnera s poklopcem postavljenih na javnim površinama za prikupljanje pojedinih potencijalno iskoristivih vrsta otpada (</w:t>
      </w:r>
      <w:proofErr w:type="spellStart"/>
      <w:r w:rsidRPr="00000C68">
        <w:rPr>
          <w:rFonts w:ascii="Times New Roman" w:hAnsi="Times New Roman" w:cs="Times New Roman"/>
          <w:kern w:val="28"/>
          <w:szCs w:val="24"/>
        </w:rPr>
        <w:t>npr</w:t>
      </w:r>
      <w:proofErr w:type="spellEnd"/>
      <w:r w:rsidRPr="00000C68">
        <w:rPr>
          <w:rFonts w:ascii="Times New Roman" w:hAnsi="Times New Roman" w:cs="Times New Roman"/>
          <w:kern w:val="28"/>
          <w:szCs w:val="24"/>
        </w:rPr>
        <w:t xml:space="preserve">.: papir i karton, bijelo i obojeno staklo, PET, metalni ambalažni otpad, istrošene baterije 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w:t>
      </w:r>
    </w:p>
    <w:p w:rsidR="0010079D" w:rsidRPr="00000C68" w:rsidRDefault="0010079D" w:rsidP="00A10D33">
      <w:pPr>
        <w:numPr>
          <w:ilvl w:val="0"/>
          <w:numId w:val="4"/>
        </w:numPr>
        <w:overflowPunct w:val="0"/>
        <w:autoSpaceDE w:val="0"/>
        <w:autoSpaceDN w:val="0"/>
        <w:adjustRightInd w:val="0"/>
        <w:spacing w:after="0" w:line="240" w:lineRule="auto"/>
        <w:ind w:left="1418" w:hanging="284"/>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tipiziranih spremnika postavljenih u domaćinstvima za prikupljanje organskog i biološkog otpada.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postavljanje spremnika iz alineje 1. prethodnog stavka ovog članka potrebno je osigurati odgovarajuće prostore kojima se neće ometati kolni i pješački promet te koji će po mogućnosti biti ograđeni tamponom zelenila, ogradom ili </w:t>
      </w:r>
      <w:proofErr w:type="spellStart"/>
      <w:r w:rsidRPr="00000C68">
        <w:rPr>
          <w:rFonts w:ascii="Times New Roman" w:hAnsi="Times New Roman" w:cs="Times New Roman"/>
          <w:kern w:val="28"/>
          <w:szCs w:val="24"/>
        </w:rPr>
        <w:t>sl</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bCs/>
          <w:kern w:val="28"/>
          <w:szCs w:val="24"/>
          <w:lang w:val="fr-FR"/>
        </w:rPr>
      </w:pPr>
      <w:r w:rsidRPr="00000C68">
        <w:rPr>
          <w:rFonts w:ascii="Times New Roman" w:hAnsi="Times New Roman" w:cs="Times New Roman"/>
          <w:bCs/>
          <w:kern w:val="28"/>
          <w:szCs w:val="24"/>
        </w:rPr>
        <w:t xml:space="preserve">U sklopu zona </w:t>
      </w:r>
      <w:r w:rsidRPr="00000C68">
        <w:rPr>
          <w:rFonts w:ascii="Times New Roman" w:hAnsi="Times New Roman" w:cs="Times New Roman"/>
          <w:kern w:val="28"/>
          <w:szCs w:val="24"/>
        </w:rPr>
        <w:t xml:space="preserve">poslovne namjene K-1-1 i K-2-2 </w:t>
      </w:r>
      <w:r w:rsidRPr="00000C68">
        <w:rPr>
          <w:rFonts w:ascii="Times New Roman" w:hAnsi="Times New Roman" w:cs="Times New Roman"/>
          <w:bCs/>
          <w:kern w:val="28"/>
          <w:szCs w:val="24"/>
        </w:rPr>
        <w:t xml:space="preserve">moguć je, u skladu s odlukom gradskog tijela nadležnog za gospodarenje otpadom, smještaj </w:t>
      </w:r>
      <w:proofErr w:type="spellStart"/>
      <w:r w:rsidRPr="00000C68">
        <w:rPr>
          <w:rFonts w:ascii="Times New Roman" w:hAnsi="Times New Roman" w:cs="Times New Roman"/>
          <w:bCs/>
          <w:kern w:val="28"/>
          <w:szCs w:val="24"/>
        </w:rPr>
        <w:t>reciklažnog</w:t>
      </w:r>
      <w:proofErr w:type="spellEnd"/>
      <w:r w:rsidRPr="00000C68">
        <w:rPr>
          <w:rFonts w:ascii="Times New Roman" w:hAnsi="Times New Roman" w:cs="Times New Roman"/>
          <w:bCs/>
          <w:kern w:val="28"/>
          <w:szCs w:val="24"/>
        </w:rPr>
        <w:t xml:space="preserve"> dvorišta - </w:t>
      </w:r>
      <w:proofErr w:type="spellStart"/>
      <w:r w:rsidRPr="00000C68">
        <w:rPr>
          <w:rFonts w:ascii="Times New Roman" w:hAnsi="Times New Roman" w:cs="Times New Roman"/>
          <w:bCs/>
          <w:kern w:val="28"/>
          <w:szCs w:val="24"/>
        </w:rPr>
        <w:t>oporabišta</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uz</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obavezno</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rješenje</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tampona</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zaštitnog</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zelenila</w:t>
      </w:r>
      <w:proofErr w:type="spellEnd"/>
      <w:r w:rsidRPr="00000C68">
        <w:rPr>
          <w:rFonts w:ascii="Times New Roman" w:hAnsi="Times New Roman" w:cs="Times New Roman"/>
          <w:bCs/>
          <w:kern w:val="28"/>
          <w:szCs w:val="24"/>
          <w:lang w:val="fr-FR"/>
        </w:rPr>
        <w:t xml:space="preserve"> i </w:t>
      </w:r>
      <w:proofErr w:type="spellStart"/>
      <w:r w:rsidRPr="00000C68">
        <w:rPr>
          <w:rFonts w:ascii="Times New Roman" w:hAnsi="Times New Roman" w:cs="Times New Roman"/>
          <w:bCs/>
          <w:kern w:val="28"/>
          <w:szCs w:val="24"/>
          <w:lang w:val="fr-FR"/>
        </w:rPr>
        <w:t>kolni</w:t>
      </w:r>
      <w:proofErr w:type="spellEnd"/>
      <w:r w:rsidRPr="00000C68">
        <w:rPr>
          <w:rFonts w:ascii="Times New Roman" w:hAnsi="Times New Roman" w:cs="Times New Roman"/>
          <w:bCs/>
          <w:kern w:val="28"/>
          <w:szCs w:val="24"/>
          <w:lang w:val="fr-FR"/>
        </w:rPr>
        <w:t xml:space="preserve"> </w:t>
      </w:r>
      <w:proofErr w:type="spellStart"/>
      <w:r w:rsidRPr="00000C68">
        <w:rPr>
          <w:rFonts w:ascii="Times New Roman" w:hAnsi="Times New Roman" w:cs="Times New Roman"/>
          <w:bCs/>
          <w:kern w:val="28"/>
          <w:szCs w:val="24"/>
          <w:lang w:val="fr-FR"/>
        </w:rPr>
        <w:t>pristup</w:t>
      </w:r>
      <w:proofErr w:type="spellEnd"/>
      <w:r w:rsidRPr="00000C68">
        <w:rPr>
          <w:rFonts w:ascii="Times New Roman" w:hAnsi="Times New Roman" w:cs="Times New Roman"/>
          <w:bCs/>
          <w:kern w:val="28"/>
          <w:szCs w:val="24"/>
          <w:lang w:val="fr-FR"/>
        </w:rPr>
        <w:t>.</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ind w:left="720" w:hanging="720"/>
        <w:jc w:val="left"/>
        <w:rPr>
          <w:b/>
          <w:i w:val="0"/>
          <w:color w:val="auto"/>
          <w:sz w:val="28"/>
          <w:szCs w:val="28"/>
        </w:rPr>
      </w:pPr>
      <w:bookmarkStart w:id="31" w:name="_Toc444246870"/>
      <w:r w:rsidRPr="00000C68">
        <w:rPr>
          <w:b/>
          <w:i w:val="0"/>
          <w:color w:val="auto"/>
          <w:sz w:val="28"/>
          <w:szCs w:val="28"/>
        </w:rPr>
        <w:t xml:space="preserve">9. </w:t>
      </w:r>
      <w:r w:rsidRPr="00000C68">
        <w:rPr>
          <w:b/>
          <w:i w:val="0"/>
          <w:color w:val="auto"/>
          <w:sz w:val="28"/>
          <w:szCs w:val="28"/>
        </w:rPr>
        <w:tab/>
        <w:t>MJERE SPRJEČAVANJA NEPOVOLJNA UTJECAJA NA OKOLIŠ</w:t>
      </w:r>
      <w:bookmarkEnd w:id="31"/>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tabs>
          <w:tab w:val="left" w:pos="1134"/>
        </w:tabs>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sklopu Plana su, radi očuvanja i zaštite okoliša, utvrđena posebno vrijedna i osjetljiva područja i cjeline te su određeni uvjeti uređenja i njihove mjere zaštite.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Područja primjene posebnih mjera uređenja i zaštite prikazana su na kartografskom prikazu Plana broj 3.A. “Područja posebnih uvjeta korištenja i posebnih ograničenja u korištenju“ u mjerilu  1:5.000.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 xml:space="preserve">Mjere sanacije, očuvanja i unapređenja okoliša i njegovih ugroženih dijelova (zaštita zraka, voda i tla kao i zaštita od buke i vibracija) potrebno je provoditi u skladu s važećim zakonima, odlukama i propisima koji su relevantni za ovu problematiku.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Uvjeti, smjernice i mjere zaštite okoliša za osobito vrijedne resurse: vode (pitka voda i odvodnja), šume, tlo, zrak i krajobraz utvrđuju se Programom zaštite okoliša  Grada Delnica.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Unutar građevnog područja grada Delnica, odnosno u njegovoj neposrednoj blizini, ne mogu se graditi građevine koje svojim postojanjem ili upotrebom, neposredno ili potencijalno, ugrožavaju život i rad ljudi, odnosno vrijednosti iznad dozvoljenih granica utvrđenih posebnim propisima zaštite okoliša u naselju.</w:t>
      </w:r>
    </w:p>
    <w:p w:rsidR="00F26280" w:rsidRDefault="00F26280" w:rsidP="0010079D">
      <w:pPr>
        <w:pStyle w:val="Heading3"/>
        <w:ind w:left="720" w:hanging="720"/>
        <w:jc w:val="left"/>
        <w:rPr>
          <w:i w:val="0"/>
          <w:sz w:val="24"/>
          <w:szCs w:val="24"/>
          <w:lang w:val="hr-HR"/>
        </w:rPr>
      </w:pPr>
      <w:bookmarkStart w:id="32" w:name="_Toc444246871"/>
    </w:p>
    <w:p w:rsidR="0010079D" w:rsidRPr="00000C68" w:rsidRDefault="0010079D" w:rsidP="0010079D">
      <w:pPr>
        <w:pStyle w:val="Heading3"/>
        <w:ind w:left="720" w:hanging="720"/>
        <w:jc w:val="left"/>
        <w:rPr>
          <w:i w:val="0"/>
          <w:sz w:val="24"/>
          <w:szCs w:val="24"/>
          <w:lang w:val="hr-HR"/>
        </w:rPr>
      </w:pPr>
      <w:r w:rsidRPr="00000C68">
        <w:rPr>
          <w:i w:val="0"/>
          <w:sz w:val="24"/>
          <w:szCs w:val="24"/>
          <w:lang w:val="hr-HR"/>
        </w:rPr>
        <w:t>9.1.</w:t>
      </w:r>
      <w:r w:rsidRPr="00000C68">
        <w:rPr>
          <w:i w:val="0"/>
          <w:sz w:val="24"/>
          <w:szCs w:val="24"/>
          <w:lang w:val="hr-HR"/>
        </w:rPr>
        <w:tab/>
        <w:t>Zaštita  zraka</w:t>
      </w:r>
      <w:bookmarkEnd w:id="32"/>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Rezultati praćenja kakvoće zraka odredili su sadašnju kakvoću zraka na području grada Delnica prvom kategorijom kakvoće zraka, koja temeljem Zakona o zaštiti zraka treba biti očuvana.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Suglasno zakonskoj regulativi potrebno je provoditi </w:t>
      </w:r>
      <w:proofErr w:type="spellStart"/>
      <w:r w:rsidRPr="00000C68">
        <w:rPr>
          <w:rFonts w:ascii="Times New Roman" w:hAnsi="Times New Roman" w:cs="Times New Roman"/>
          <w:kern w:val="28"/>
          <w:szCs w:val="24"/>
        </w:rPr>
        <w:t>imisijski</w:t>
      </w:r>
      <w:proofErr w:type="spellEnd"/>
      <w:r w:rsidRPr="00000C68">
        <w:rPr>
          <w:rFonts w:ascii="Times New Roman" w:hAnsi="Times New Roman" w:cs="Times New Roman"/>
          <w:kern w:val="28"/>
          <w:szCs w:val="24"/>
        </w:rPr>
        <w:t xml:space="preserve"> i emisijski </w:t>
      </w:r>
      <w:proofErr w:type="spellStart"/>
      <w:r w:rsidRPr="00000C68">
        <w:rPr>
          <w:rFonts w:ascii="Times New Roman" w:hAnsi="Times New Roman" w:cs="Times New Roman"/>
          <w:kern w:val="28"/>
          <w:szCs w:val="24"/>
        </w:rPr>
        <w:t>monitoring</w:t>
      </w:r>
      <w:proofErr w:type="spellEnd"/>
      <w:r w:rsidRPr="00000C68">
        <w:rPr>
          <w:rFonts w:ascii="Times New Roman" w:hAnsi="Times New Roman" w:cs="Times New Roman"/>
          <w:kern w:val="28"/>
          <w:szCs w:val="24"/>
        </w:rPr>
        <w:t xml:space="preserve"> zraka te poduzimati potrebne mjere za smanjenje štetnih i prekomjernih emisija u smislu važećih propisa.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Potrebno je poduzeti sljedeće mjere i aktivnosti:</w:t>
      </w:r>
    </w:p>
    <w:p w:rsidR="0010079D" w:rsidRPr="00000C68" w:rsidRDefault="0010079D" w:rsidP="00A10D33">
      <w:pPr>
        <w:numPr>
          <w:ilvl w:val="0"/>
          <w:numId w:val="3"/>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promicanje upotrebe plina kod korisnika drugog energenta i novog korisnika,</w:t>
      </w:r>
    </w:p>
    <w:p w:rsidR="0010079D" w:rsidRPr="00000C68" w:rsidRDefault="0010079D" w:rsidP="00A10D33">
      <w:pPr>
        <w:numPr>
          <w:ilvl w:val="0"/>
          <w:numId w:val="3"/>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svim kotlovnicama koje koriste lož ulje </w:t>
      </w:r>
      <w:proofErr w:type="spellStart"/>
      <w:r w:rsidRPr="00000C68">
        <w:rPr>
          <w:rFonts w:ascii="Times New Roman" w:hAnsi="Times New Roman" w:cs="Times New Roman"/>
          <w:kern w:val="28"/>
          <w:szCs w:val="24"/>
        </w:rPr>
        <w:t>propisti</w:t>
      </w:r>
      <w:proofErr w:type="spellEnd"/>
      <w:r w:rsidRPr="00000C68">
        <w:rPr>
          <w:rFonts w:ascii="Times New Roman" w:hAnsi="Times New Roman" w:cs="Times New Roman"/>
          <w:kern w:val="28"/>
          <w:szCs w:val="24"/>
        </w:rPr>
        <w:t xml:space="preserve"> upotrebu nisko - sumpornog lož ulja sa sadržajem sumpora do 1%, odnosno upotrebu plina,</w:t>
      </w:r>
    </w:p>
    <w:p w:rsidR="0010079D" w:rsidRPr="00000C68" w:rsidRDefault="0010079D" w:rsidP="00A10D33">
      <w:pPr>
        <w:numPr>
          <w:ilvl w:val="0"/>
          <w:numId w:val="3"/>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održavanje javnih površina naselja redovitim čišćenjem prašine,</w:t>
      </w:r>
    </w:p>
    <w:p w:rsidR="0010079D" w:rsidRPr="00000C68" w:rsidRDefault="0010079D" w:rsidP="00A10D33">
      <w:pPr>
        <w:numPr>
          <w:ilvl w:val="0"/>
          <w:numId w:val="3"/>
        </w:numPr>
        <w:overflowPunct w:val="0"/>
        <w:autoSpaceDE w:val="0"/>
        <w:autoSpaceDN w:val="0"/>
        <w:adjustRightInd w:val="0"/>
        <w:spacing w:after="0" w:line="240" w:lineRule="auto"/>
        <w:ind w:left="1003"/>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redovito održavanje uređaja za pročišćavanje otpadnih voda.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kern w:val="28"/>
          <w:lang w:val="hr-HR" w:eastAsia="en-US"/>
        </w:rPr>
      </w:pPr>
      <w:bookmarkStart w:id="33" w:name="_Toc444246872"/>
      <w:r w:rsidRPr="00000C68">
        <w:rPr>
          <w:i w:val="0"/>
          <w:sz w:val="24"/>
          <w:szCs w:val="24"/>
          <w:lang w:val="hr-HR"/>
        </w:rPr>
        <w:t>9.2.</w:t>
      </w:r>
      <w:r w:rsidRPr="00000C68">
        <w:rPr>
          <w:i w:val="0"/>
          <w:sz w:val="24"/>
          <w:szCs w:val="24"/>
          <w:lang w:val="hr-HR"/>
        </w:rPr>
        <w:tab/>
        <w:t>Zaštita  od  buke</w:t>
      </w:r>
      <w:bookmarkEnd w:id="33"/>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Na području g</w:t>
      </w:r>
      <w:r w:rsidRPr="00000C68">
        <w:rPr>
          <w:rFonts w:ascii="Times New Roman" w:hAnsi="Times New Roman" w:cs="Times New Roman"/>
          <w:kern w:val="28"/>
          <w:szCs w:val="24"/>
        </w:rPr>
        <w:t xml:space="preserve">rada </w:t>
      </w:r>
      <w:r w:rsidRPr="00000C68">
        <w:rPr>
          <w:rFonts w:ascii="Times New Roman" w:hAnsi="Times New Roman" w:cs="Times New Roman"/>
          <w:szCs w:val="24"/>
        </w:rPr>
        <w:t>Delnica</w:t>
      </w:r>
      <w:r w:rsidRPr="00000C68">
        <w:rPr>
          <w:rFonts w:ascii="Times New Roman" w:hAnsi="Times New Roman" w:cs="Times New Roman"/>
          <w:kern w:val="28"/>
          <w:szCs w:val="24"/>
        </w:rPr>
        <w:t xml:space="preserve"> </w:t>
      </w:r>
      <w:r w:rsidRPr="00000C68">
        <w:rPr>
          <w:rFonts w:ascii="Times New Roman" w:hAnsi="Times New Roman" w:cs="Times New Roman"/>
          <w:szCs w:val="24"/>
        </w:rPr>
        <w:t>buka ne predstavlja problem i treba je održati na postojećoj razini provođenjem mjera zaštite određenih važećim zakonskim propisima.</w:t>
      </w:r>
    </w:p>
    <w:p w:rsidR="0010079D" w:rsidRPr="00000C68" w:rsidRDefault="0010079D" w:rsidP="0010079D">
      <w:pPr>
        <w:ind w:firstLine="709"/>
        <w:jc w:val="both"/>
        <w:rPr>
          <w:rFonts w:ascii="Times New Roman" w:hAnsi="Times New Roman" w:cs="Times New Roman"/>
          <w:szCs w:val="24"/>
        </w:rPr>
      </w:pPr>
      <w:r w:rsidRPr="00000C68">
        <w:rPr>
          <w:rFonts w:ascii="Times New Roman" w:hAnsi="Times New Roman" w:cs="Times New Roman"/>
          <w:szCs w:val="24"/>
        </w:rPr>
        <w:t>Unutar građevinskog područja naselja Delnica</w:t>
      </w:r>
      <w:r w:rsidRPr="00000C68">
        <w:rPr>
          <w:rFonts w:ascii="Times New Roman" w:hAnsi="Times New Roman" w:cs="Times New Roman"/>
          <w:kern w:val="28"/>
          <w:szCs w:val="24"/>
        </w:rPr>
        <w:t xml:space="preserve"> </w:t>
      </w:r>
      <w:r w:rsidRPr="00000C68">
        <w:rPr>
          <w:rFonts w:ascii="Times New Roman" w:hAnsi="Times New Roman" w:cs="Times New Roman"/>
          <w:szCs w:val="24"/>
        </w:rPr>
        <w:t>dopušta se maksimalna razina buke prema tablici :</w:t>
      </w:r>
    </w:p>
    <w:p w:rsidR="0010079D" w:rsidRDefault="0010079D" w:rsidP="0010079D">
      <w:pPr>
        <w:ind w:firstLine="709"/>
        <w:jc w:val="both"/>
        <w:rPr>
          <w:rFonts w:ascii="Times New Roman" w:hAnsi="Times New Roman" w:cs="Times New Roman"/>
          <w:szCs w:val="24"/>
        </w:rPr>
      </w:pPr>
    </w:p>
    <w:p w:rsidR="00F26280" w:rsidRPr="00000C68" w:rsidRDefault="00F26280" w:rsidP="0010079D">
      <w:pPr>
        <w:ind w:firstLine="709"/>
        <w:jc w:val="both"/>
        <w:rPr>
          <w:rFonts w:ascii="Times New Roman" w:hAnsi="Times New Roman" w:cs="Times New Roman"/>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68"/>
        <w:gridCol w:w="3990"/>
        <w:gridCol w:w="2114"/>
        <w:gridCol w:w="2116"/>
      </w:tblGrid>
      <w:tr w:rsidR="0010079D" w:rsidRPr="00000C68" w:rsidTr="00E44CF2">
        <w:tblPrEx>
          <w:tblCellMar>
            <w:top w:w="0" w:type="dxa"/>
            <w:bottom w:w="0" w:type="dxa"/>
          </w:tblCellMar>
        </w:tblPrEx>
        <w:tc>
          <w:tcPr>
            <w:tcW w:w="575" w:type="pct"/>
            <w:vMerge w:val="restart"/>
            <w:tcBorders>
              <w:top w:val="single" w:sz="12" w:space="0" w:color="auto"/>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iCs/>
                <w:kern w:val="28"/>
              </w:rPr>
            </w:pPr>
            <w:r w:rsidRPr="00000C68">
              <w:rPr>
                <w:rFonts w:ascii="Times New Roman" w:hAnsi="Times New Roman" w:cs="Times New Roman"/>
                <w:iCs/>
                <w:kern w:val="28"/>
              </w:rPr>
              <w:lastRenderedPageBreak/>
              <w:t>planska oznaka</w:t>
            </w:r>
          </w:p>
        </w:tc>
        <w:tc>
          <w:tcPr>
            <w:tcW w:w="2148" w:type="pct"/>
            <w:vMerge w:val="restart"/>
            <w:tcBorders>
              <w:top w:val="single" w:sz="12" w:space="0" w:color="auto"/>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iCs/>
                <w:kern w:val="28"/>
              </w:rPr>
            </w:pPr>
            <w:r w:rsidRPr="00000C68">
              <w:rPr>
                <w:rFonts w:ascii="Times New Roman" w:hAnsi="Times New Roman" w:cs="Times New Roman"/>
                <w:iCs/>
                <w:kern w:val="28"/>
              </w:rPr>
              <w:t>namjena  prostora</w:t>
            </w:r>
          </w:p>
        </w:tc>
        <w:tc>
          <w:tcPr>
            <w:tcW w:w="2277" w:type="pct"/>
            <w:gridSpan w:val="2"/>
            <w:tcBorders>
              <w:top w:val="single" w:sz="12" w:space="0" w:color="auto"/>
              <w:left w:val="nil"/>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iCs/>
                <w:kern w:val="28"/>
              </w:rPr>
            </w:pPr>
            <w:r w:rsidRPr="00000C68">
              <w:rPr>
                <w:rFonts w:ascii="Times New Roman" w:hAnsi="Times New Roman" w:cs="Times New Roman"/>
                <w:iCs/>
                <w:kern w:val="28"/>
              </w:rPr>
              <w:t xml:space="preserve">najviše dopuštene </w:t>
            </w:r>
            <w:proofErr w:type="spellStart"/>
            <w:r w:rsidRPr="00000C68">
              <w:rPr>
                <w:rFonts w:ascii="Times New Roman" w:hAnsi="Times New Roman" w:cs="Times New Roman"/>
                <w:kern w:val="28"/>
              </w:rPr>
              <w:t>ocjenske</w:t>
            </w:r>
            <w:proofErr w:type="spellEnd"/>
            <w:r w:rsidRPr="00000C68">
              <w:rPr>
                <w:rFonts w:ascii="Times New Roman" w:hAnsi="Times New Roman" w:cs="Times New Roman"/>
                <w:kern w:val="28"/>
              </w:rPr>
              <w:t xml:space="preserve"> razine buke </w:t>
            </w:r>
            <w:proofErr w:type="spellStart"/>
            <w:r w:rsidRPr="00000C68">
              <w:rPr>
                <w:rFonts w:ascii="Times New Roman" w:hAnsi="Times New Roman" w:cs="Times New Roman"/>
                <w:kern w:val="28"/>
              </w:rPr>
              <w:t>imisije</w:t>
            </w:r>
            <w:proofErr w:type="spellEnd"/>
            <w:r w:rsidRPr="00000C68">
              <w:rPr>
                <w:rFonts w:ascii="Times New Roman" w:hAnsi="Times New Roman" w:cs="Times New Roman"/>
                <w:kern w:val="28"/>
              </w:rPr>
              <w:t xml:space="preserve"> </w:t>
            </w:r>
            <w:r w:rsidRPr="00000C68">
              <w:rPr>
                <w:rFonts w:ascii="Times New Roman" w:hAnsi="Times New Roman" w:cs="Times New Roman"/>
                <w:iCs/>
                <w:kern w:val="28"/>
              </w:rPr>
              <w:t>L</w:t>
            </w:r>
            <w:proofErr w:type="spellStart"/>
            <w:r w:rsidRPr="00000C68">
              <w:rPr>
                <w:rFonts w:ascii="Times New Roman" w:hAnsi="Times New Roman" w:cs="Times New Roman"/>
                <w:kern w:val="28"/>
                <w:position w:val="-6"/>
              </w:rPr>
              <w:t>RAeq</w:t>
            </w:r>
            <w:proofErr w:type="spellEnd"/>
            <w:r w:rsidRPr="00000C68">
              <w:rPr>
                <w:rFonts w:ascii="Times New Roman" w:hAnsi="Times New Roman" w:cs="Times New Roman"/>
                <w:kern w:val="28"/>
              </w:rPr>
              <w:t xml:space="preserve"> (u </w:t>
            </w:r>
            <w:proofErr w:type="spellStart"/>
            <w:r w:rsidRPr="00000C68">
              <w:rPr>
                <w:rFonts w:ascii="Times New Roman" w:hAnsi="Times New Roman" w:cs="Times New Roman"/>
                <w:kern w:val="28"/>
              </w:rPr>
              <w:t>dBA</w:t>
            </w:r>
            <w:proofErr w:type="spellEnd"/>
            <w:r w:rsidRPr="00000C68">
              <w:rPr>
                <w:rFonts w:ascii="Times New Roman" w:hAnsi="Times New Roman" w:cs="Times New Roman"/>
                <w:kern w:val="28"/>
              </w:rPr>
              <w:t>)</w:t>
            </w:r>
          </w:p>
        </w:tc>
      </w:tr>
      <w:tr w:rsidR="0010079D" w:rsidRPr="00000C68" w:rsidTr="00E44CF2">
        <w:tblPrEx>
          <w:tblCellMar>
            <w:top w:w="0" w:type="dxa"/>
            <w:left w:w="107" w:type="dxa"/>
            <w:bottom w:w="0" w:type="dxa"/>
            <w:right w:w="107" w:type="dxa"/>
          </w:tblCellMar>
        </w:tblPrEx>
        <w:tc>
          <w:tcPr>
            <w:tcW w:w="575" w:type="pct"/>
            <w:vMerge/>
            <w:tcBorders>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iCs/>
                <w:kern w:val="28"/>
              </w:rPr>
            </w:pPr>
          </w:p>
        </w:tc>
        <w:tc>
          <w:tcPr>
            <w:tcW w:w="2148" w:type="pct"/>
            <w:vMerge/>
            <w:tcBorders>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both"/>
              <w:textAlignment w:val="baseline"/>
              <w:rPr>
                <w:rFonts w:ascii="Times New Roman" w:hAnsi="Times New Roman" w:cs="Times New Roman"/>
                <w:iCs/>
                <w:kern w:val="28"/>
              </w:rPr>
            </w:pPr>
          </w:p>
        </w:tc>
        <w:tc>
          <w:tcPr>
            <w:tcW w:w="1138" w:type="pct"/>
            <w:tcBorders>
              <w:left w:val="nil"/>
              <w:bottom w:val="single" w:sz="12" w:space="0" w:color="auto"/>
            </w:tcBorders>
            <w:vAlign w:val="center"/>
          </w:tcPr>
          <w:p w:rsidR="0010079D" w:rsidRPr="00000C68" w:rsidRDefault="0010079D" w:rsidP="00E44CF2">
            <w:pPr>
              <w:widowControl w:val="0"/>
              <w:tabs>
                <w:tab w:val="left" w:pos="720"/>
                <w:tab w:val="left" w:pos="2153"/>
              </w:tabs>
              <w:autoSpaceDE w:val="0"/>
              <w:autoSpaceDN w:val="0"/>
              <w:adjustRightInd w:val="0"/>
              <w:spacing w:after="64"/>
              <w:jc w:val="center"/>
              <w:rPr>
                <w:rFonts w:ascii="Times New Roman" w:hAnsi="Times New Roman" w:cs="Times New Roman"/>
              </w:rPr>
            </w:pPr>
            <w:r w:rsidRPr="00000C68">
              <w:rPr>
                <w:rFonts w:ascii="Times New Roman" w:hAnsi="Times New Roman" w:cs="Times New Roman"/>
              </w:rPr>
              <w:t>dan (</w:t>
            </w:r>
            <w:r w:rsidRPr="00000C68">
              <w:rPr>
                <w:rFonts w:ascii="Times New Roman" w:hAnsi="Times New Roman" w:cs="Times New Roman"/>
                <w:iCs/>
              </w:rPr>
              <w:t>L</w:t>
            </w:r>
            <w:proofErr w:type="spellStart"/>
            <w:r w:rsidRPr="00000C68">
              <w:rPr>
                <w:rFonts w:ascii="Times New Roman" w:hAnsi="Times New Roman" w:cs="Times New Roman"/>
                <w:position w:val="-6"/>
              </w:rPr>
              <w:t>day</w:t>
            </w:r>
            <w:proofErr w:type="spellEnd"/>
            <w:r w:rsidRPr="00000C68">
              <w:rPr>
                <w:rFonts w:ascii="Times New Roman" w:hAnsi="Times New Roman" w:cs="Times New Roman"/>
              </w:rPr>
              <w:t>)</w:t>
            </w:r>
          </w:p>
        </w:tc>
        <w:tc>
          <w:tcPr>
            <w:tcW w:w="1139" w:type="pct"/>
            <w:tcBorders>
              <w:bottom w:val="single" w:sz="12" w:space="0" w:color="auto"/>
              <w:right w:val="single" w:sz="12" w:space="0" w:color="auto"/>
            </w:tcBorders>
            <w:vAlign w:val="center"/>
          </w:tcPr>
          <w:p w:rsidR="0010079D" w:rsidRPr="00000C68" w:rsidRDefault="0010079D" w:rsidP="00E44CF2">
            <w:pPr>
              <w:widowControl w:val="0"/>
              <w:tabs>
                <w:tab w:val="left" w:pos="720"/>
                <w:tab w:val="left" w:pos="2153"/>
              </w:tabs>
              <w:autoSpaceDE w:val="0"/>
              <w:autoSpaceDN w:val="0"/>
              <w:adjustRightInd w:val="0"/>
              <w:spacing w:after="64"/>
              <w:jc w:val="center"/>
              <w:rPr>
                <w:rFonts w:ascii="Times New Roman" w:hAnsi="Times New Roman" w:cs="Times New Roman"/>
                <w:sz w:val="20"/>
              </w:rPr>
            </w:pPr>
            <w:r w:rsidRPr="00000C68">
              <w:rPr>
                <w:rFonts w:ascii="Times New Roman" w:hAnsi="Times New Roman" w:cs="Times New Roman"/>
                <w:sz w:val="20"/>
              </w:rPr>
              <w:t>noć (</w:t>
            </w:r>
            <w:r w:rsidRPr="00000C68">
              <w:rPr>
                <w:rFonts w:ascii="Times New Roman" w:hAnsi="Times New Roman" w:cs="Times New Roman"/>
                <w:iCs/>
                <w:sz w:val="20"/>
              </w:rPr>
              <w:t>L</w:t>
            </w:r>
            <w:proofErr w:type="spellStart"/>
            <w:r w:rsidRPr="00000C68">
              <w:rPr>
                <w:rFonts w:ascii="Times New Roman" w:hAnsi="Times New Roman" w:cs="Times New Roman"/>
                <w:position w:val="-6"/>
                <w:sz w:val="20"/>
              </w:rPr>
              <w:t>night</w:t>
            </w:r>
            <w:proofErr w:type="spellEnd"/>
            <w:r w:rsidRPr="00000C68">
              <w:rPr>
                <w:rFonts w:ascii="Times New Roman" w:hAnsi="Times New Roman" w:cs="Times New Roman"/>
                <w:sz w:val="20"/>
              </w:rPr>
              <w:t>)</w:t>
            </w:r>
          </w:p>
        </w:tc>
      </w:tr>
      <w:tr w:rsidR="0010079D" w:rsidRPr="00000C68" w:rsidTr="00E44CF2">
        <w:tblPrEx>
          <w:tblCellMar>
            <w:top w:w="0" w:type="dxa"/>
            <w:left w:w="107" w:type="dxa"/>
            <w:bottom w:w="0" w:type="dxa"/>
            <w:right w:w="107" w:type="dxa"/>
          </w:tblCellMar>
        </w:tblPrEx>
        <w:trPr>
          <w:trHeight w:val="765"/>
        </w:trPr>
        <w:tc>
          <w:tcPr>
            <w:tcW w:w="575" w:type="pct"/>
            <w:tcBorders>
              <w:top w:val="nil"/>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Z-1</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R</w:t>
            </w:r>
          </w:p>
        </w:tc>
        <w:tc>
          <w:tcPr>
            <w:tcW w:w="2148" w:type="pct"/>
            <w:tcBorders>
              <w:top w:val="nil"/>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javne zelene površine</w:t>
            </w:r>
          </w:p>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športsko - rekreacijska namjena</w:t>
            </w:r>
          </w:p>
        </w:tc>
        <w:tc>
          <w:tcPr>
            <w:tcW w:w="1138" w:type="pct"/>
            <w:tcBorders>
              <w:top w:val="nil"/>
              <w:left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50</w:t>
            </w:r>
          </w:p>
        </w:tc>
        <w:tc>
          <w:tcPr>
            <w:tcW w:w="1139" w:type="pct"/>
            <w:tcBorders>
              <w:top w:val="nil"/>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40</w:t>
            </w:r>
          </w:p>
        </w:tc>
      </w:tr>
      <w:tr w:rsidR="0010079D" w:rsidRPr="00000C68" w:rsidTr="00E44CF2">
        <w:tblPrEx>
          <w:tblCellMar>
            <w:top w:w="0" w:type="dxa"/>
            <w:left w:w="107" w:type="dxa"/>
            <w:bottom w:w="0" w:type="dxa"/>
            <w:right w:w="107" w:type="dxa"/>
          </w:tblCellMar>
        </w:tblPrEx>
        <w:trPr>
          <w:trHeight w:val="765"/>
        </w:trPr>
        <w:tc>
          <w:tcPr>
            <w:tcW w:w="575" w:type="pct"/>
            <w:tcBorders>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M-1</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T</w:t>
            </w:r>
          </w:p>
        </w:tc>
        <w:tc>
          <w:tcPr>
            <w:tcW w:w="2148" w:type="pct"/>
            <w:tcBorders>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mješovita namjena, pretežito stambena</w:t>
            </w:r>
          </w:p>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gospodarska namjena - ugostiteljsko turistička</w:t>
            </w:r>
          </w:p>
        </w:tc>
        <w:tc>
          <w:tcPr>
            <w:tcW w:w="1138" w:type="pct"/>
            <w:tcBorders>
              <w:left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55</w:t>
            </w:r>
          </w:p>
        </w:tc>
        <w:tc>
          <w:tcPr>
            <w:tcW w:w="1139" w:type="pct"/>
            <w:tcBorders>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45</w:t>
            </w:r>
          </w:p>
        </w:tc>
      </w:tr>
      <w:tr w:rsidR="0010079D" w:rsidRPr="00000C68" w:rsidTr="00E44CF2">
        <w:tblPrEx>
          <w:tblCellMar>
            <w:top w:w="0" w:type="dxa"/>
            <w:left w:w="107" w:type="dxa"/>
            <w:bottom w:w="0" w:type="dxa"/>
            <w:right w:w="107" w:type="dxa"/>
          </w:tblCellMar>
        </w:tblPrEx>
        <w:trPr>
          <w:trHeight w:val="765"/>
        </w:trPr>
        <w:tc>
          <w:tcPr>
            <w:tcW w:w="575" w:type="pct"/>
            <w:tcBorders>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M-2</w:t>
            </w:r>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D</w:t>
            </w:r>
          </w:p>
        </w:tc>
        <w:tc>
          <w:tcPr>
            <w:tcW w:w="2148" w:type="pct"/>
            <w:tcBorders>
              <w:left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mješovita namjena, pretežito poslovna</w:t>
            </w:r>
          </w:p>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javna i društvena namjena</w:t>
            </w:r>
          </w:p>
        </w:tc>
        <w:tc>
          <w:tcPr>
            <w:tcW w:w="1138" w:type="pct"/>
            <w:tcBorders>
              <w:left w:val="nil"/>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65</w:t>
            </w:r>
          </w:p>
        </w:tc>
        <w:tc>
          <w:tcPr>
            <w:tcW w:w="1139" w:type="pct"/>
            <w:tcBorders>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50</w:t>
            </w:r>
          </w:p>
        </w:tc>
      </w:tr>
      <w:tr w:rsidR="0010079D" w:rsidRPr="00000C68" w:rsidTr="00E44CF2">
        <w:tblPrEx>
          <w:tblCellMar>
            <w:top w:w="0" w:type="dxa"/>
            <w:bottom w:w="0" w:type="dxa"/>
          </w:tblCellMar>
        </w:tblPrEx>
        <w:trPr>
          <w:trHeight w:val="765"/>
        </w:trPr>
        <w:tc>
          <w:tcPr>
            <w:tcW w:w="575" w:type="pct"/>
            <w:tcBorders>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jc w:val="center"/>
              <w:textAlignment w:val="baseline"/>
              <w:rPr>
                <w:rFonts w:ascii="Times New Roman" w:hAnsi="Times New Roman" w:cs="Times New Roman"/>
                <w:b/>
                <w:iCs/>
                <w:kern w:val="28"/>
              </w:rPr>
            </w:pPr>
            <w:r w:rsidRPr="00000C68">
              <w:rPr>
                <w:rFonts w:ascii="Times New Roman" w:hAnsi="Times New Roman" w:cs="Times New Roman"/>
                <w:b/>
                <w:iCs/>
                <w:kern w:val="28"/>
              </w:rPr>
              <w:t>K</w:t>
            </w:r>
          </w:p>
        </w:tc>
        <w:tc>
          <w:tcPr>
            <w:tcW w:w="2148" w:type="pct"/>
            <w:tcBorders>
              <w:left w:val="single" w:sz="12" w:space="0" w:color="auto"/>
              <w:bottom w:val="single" w:sz="12" w:space="0" w:color="auto"/>
              <w:right w:val="single" w:sz="12" w:space="0" w:color="auto"/>
            </w:tcBorders>
            <w:vAlign w:val="center"/>
          </w:tcPr>
          <w:p w:rsidR="0010079D" w:rsidRPr="00000C68" w:rsidRDefault="0010079D" w:rsidP="00E44CF2">
            <w:pPr>
              <w:overflowPunct w:val="0"/>
              <w:autoSpaceDE w:val="0"/>
              <w:autoSpaceDN w:val="0"/>
              <w:adjustRightInd w:val="0"/>
              <w:textAlignment w:val="baseline"/>
              <w:rPr>
                <w:rFonts w:ascii="Times New Roman" w:hAnsi="Times New Roman" w:cs="Times New Roman"/>
                <w:iCs/>
                <w:kern w:val="28"/>
              </w:rPr>
            </w:pPr>
            <w:r w:rsidRPr="00000C68">
              <w:rPr>
                <w:rFonts w:ascii="Times New Roman" w:hAnsi="Times New Roman" w:cs="Times New Roman"/>
                <w:kern w:val="28"/>
              </w:rPr>
              <w:t xml:space="preserve">gospodarska namjena - poslovna </w:t>
            </w:r>
          </w:p>
        </w:tc>
        <w:tc>
          <w:tcPr>
            <w:tcW w:w="2277" w:type="pct"/>
            <w:gridSpan w:val="2"/>
            <w:tcBorders>
              <w:left w:val="nil"/>
              <w:bottom w:val="single" w:sz="12" w:space="0" w:color="auto"/>
              <w:right w:val="single" w:sz="12" w:space="0" w:color="auto"/>
            </w:tcBorders>
            <w:tcMar>
              <w:top w:w="28" w:type="dxa"/>
              <w:bottom w:w="28" w:type="dxa"/>
            </w:tcMar>
            <w:vAlign w:val="center"/>
          </w:tcPr>
          <w:p w:rsidR="0010079D" w:rsidRPr="00000C68" w:rsidRDefault="0010079D" w:rsidP="00E44CF2">
            <w:pPr>
              <w:overflowPunct w:val="0"/>
              <w:autoSpaceDE w:val="0"/>
              <w:autoSpaceDN w:val="0"/>
              <w:adjustRightInd w:val="0"/>
              <w:spacing w:after="60"/>
              <w:jc w:val="center"/>
              <w:textAlignment w:val="baseline"/>
              <w:rPr>
                <w:rFonts w:ascii="Times New Roman" w:hAnsi="Times New Roman" w:cs="Times New Roman"/>
                <w:iCs/>
                <w:kern w:val="28"/>
              </w:rPr>
            </w:pPr>
            <w:r w:rsidRPr="00000C68">
              <w:rPr>
                <w:rFonts w:ascii="Times New Roman" w:hAnsi="Times New Roman" w:cs="Times New Roman"/>
                <w:iCs/>
                <w:kern w:val="28"/>
              </w:rPr>
              <w:t xml:space="preserve">na granici građevne čestice unutar zone buka ne smije prelaziti 80 </w:t>
            </w:r>
            <w:proofErr w:type="spellStart"/>
            <w:r w:rsidRPr="00000C68">
              <w:rPr>
                <w:rFonts w:ascii="Times New Roman" w:hAnsi="Times New Roman" w:cs="Times New Roman"/>
                <w:iCs/>
                <w:kern w:val="28"/>
              </w:rPr>
              <w:t>dBA</w:t>
            </w:r>
            <w:proofErr w:type="spellEnd"/>
          </w:p>
          <w:p w:rsidR="0010079D" w:rsidRPr="00000C68" w:rsidRDefault="0010079D" w:rsidP="00E44CF2">
            <w:pPr>
              <w:overflowPunct w:val="0"/>
              <w:autoSpaceDE w:val="0"/>
              <w:autoSpaceDN w:val="0"/>
              <w:adjustRightInd w:val="0"/>
              <w:jc w:val="center"/>
              <w:textAlignment w:val="baseline"/>
              <w:rPr>
                <w:rFonts w:ascii="Times New Roman" w:hAnsi="Times New Roman" w:cs="Times New Roman"/>
                <w:iCs/>
                <w:kern w:val="28"/>
              </w:rPr>
            </w:pPr>
            <w:r w:rsidRPr="00000C68">
              <w:rPr>
                <w:rFonts w:ascii="Times New Roman" w:hAnsi="Times New Roman" w:cs="Times New Roman"/>
                <w:iCs/>
                <w:kern w:val="28"/>
              </w:rPr>
              <w:t>na granici zona - buka ne smije prelaziti dopuštene razine u zoni s kojom graniči</w:t>
            </w:r>
          </w:p>
        </w:tc>
      </w:tr>
    </w:tbl>
    <w:p w:rsidR="0010079D" w:rsidRPr="00000C68" w:rsidRDefault="0010079D" w:rsidP="0010079D">
      <w:pPr>
        <w:jc w:val="both"/>
        <w:rPr>
          <w:rFonts w:ascii="Times New Roman" w:hAnsi="Times New Roman" w:cs="Times New Roman"/>
          <w:szCs w:val="24"/>
        </w:rPr>
      </w:pPr>
    </w:p>
    <w:p w:rsidR="0010079D" w:rsidRPr="00000C68" w:rsidRDefault="0010079D" w:rsidP="0010079D">
      <w:pPr>
        <w:ind w:firstLine="709"/>
        <w:jc w:val="both"/>
        <w:rPr>
          <w:rFonts w:ascii="Times New Roman" w:hAnsi="Times New Roman" w:cs="Times New Roman"/>
          <w:iCs/>
          <w:szCs w:val="24"/>
        </w:rPr>
      </w:pPr>
      <w:r w:rsidRPr="00000C68">
        <w:rPr>
          <w:rFonts w:ascii="Times New Roman" w:hAnsi="Times New Roman" w:cs="Times New Roman"/>
          <w:szCs w:val="24"/>
        </w:rPr>
        <w:t>Unutar građevinskog područja poslovne namjene K-1-1 i</w:t>
      </w:r>
      <w:r w:rsidRPr="00000C68">
        <w:rPr>
          <w:rFonts w:ascii="Times New Roman" w:hAnsi="Times New Roman" w:cs="Times New Roman"/>
          <w:kern w:val="28"/>
          <w:szCs w:val="24"/>
        </w:rPr>
        <w:t xml:space="preserve"> </w:t>
      </w:r>
      <w:r w:rsidRPr="00000C68">
        <w:rPr>
          <w:rFonts w:ascii="Times New Roman" w:hAnsi="Times New Roman" w:cs="Times New Roman"/>
          <w:szCs w:val="24"/>
        </w:rPr>
        <w:t xml:space="preserve">K-2-2 </w:t>
      </w:r>
      <w:r w:rsidRPr="00000C68">
        <w:rPr>
          <w:rFonts w:ascii="Times New Roman" w:hAnsi="Times New Roman" w:cs="Times New Roman"/>
          <w:iCs/>
          <w:szCs w:val="24"/>
        </w:rPr>
        <w:t xml:space="preserve">na granici građevne čestice unutar zone buka ne smije prelaziti 80 </w:t>
      </w:r>
      <w:proofErr w:type="spellStart"/>
      <w:r w:rsidRPr="00000C68">
        <w:rPr>
          <w:rFonts w:ascii="Times New Roman" w:hAnsi="Times New Roman" w:cs="Times New Roman"/>
          <w:iCs/>
          <w:szCs w:val="24"/>
        </w:rPr>
        <w:t>dBA</w:t>
      </w:r>
      <w:proofErr w:type="spellEnd"/>
      <w:r w:rsidRPr="00000C68">
        <w:rPr>
          <w:rFonts w:ascii="Times New Roman" w:hAnsi="Times New Roman" w:cs="Times New Roman"/>
          <w:iCs/>
          <w:szCs w:val="24"/>
        </w:rPr>
        <w:t>.</w:t>
      </w:r>
    </w:p>
    <w:p w:rsidR="0010079D" w:rsidRPr="00000C68" w:rsidRDefault="0010079D" w:rsidP="0010079D">
      <w:pPr>
        <w:ind w:firstLine="709"/>
        <w:jc w:val="both"/>
        <w:rPr>
          <w:rFonts w:ascii="Times New Roman" w:hAnsi="Times New Roman" w:cs="Times New Roman"/>
          <w:iCs/>
          <w:szCs w:val="24"/>
        </w:rPr>
      </w:pPr>
      <w:r w:rsidRPr="00000C68">
        <w:rPr>
          <w:rFonts w:ascii="Times New Roman" w:hAnsi="Times New Roman" w:cs="Times New Roman"/>
          <w:iCs/>
          <w:szCs w:val="24"/>
        </w:rPr>
        <w:t xml:space="preserve">Na </w:t>
      </w:r>
      <w:r w:rsidRPr="00000C68">
        <w:rPr>
          <w:rFonts w:ascii="Times New Roman" w:hAnsi="Times New Roman" w:cs="Times New Roman"/>
          <w:iCs/>
          <w:kern w:val="28"/>
          <w:szCs w:val="24"/>
        </w:rPr>
        <w:t xml:space="preserve"> </w:t>
      </w:r>
      <w:r w:rsidRPr="00000C68">
        <w:rPr>
          <w:rFonts w:ascii="Times New Roman" w:hAnsi="Times New Roman" w:cs="Times New Roman"/>
          <w:iCs/>
          <w:szCs w:val="24"/>
        </w:rPr>
        <w:t xml:space="preserve">granici </w:t>
      </w:r>
      <w:r w:rsidRPr="00000C68">
        <w:rPr>
          <w:rFonts w:ascii="Times New Roman" w:hAnsi="Times New Roman" w:cs="Times New Roman"/>
          <w:szCs w:val="24"/>
        </w:rPr>
        <w:t>područja poslovne namjene K-1-1 i</w:t>
      </w:r>
      <w:r w:rsidRPr="00000C68">
        <w:rPr>
          <w:rFonts w:ascii="Times New Roman" w:hAnsi="Times New Roman" w:cs="Times New Roman"/>
          <w:kern w:val="28"/>
          <w:szCs w:val="24"/>
        </w:rPr>
        <w:t xml:space="preserve"> </w:t>
      </w:r>
      <w:r w:rsidRPr="00000C68">
        <w:rPr>
          <w:rFonts w:ascii="Times New Roman" w:hAnsi="Times New Roman" w:cs="Times New Roman"/>
          <w:szCs w:val="24"/>
        </w:rPr>
        <w:t xml:space="preserve">K-2-2 </w:t>
      </w:r>
      <w:r w:rsidRPr="00000C68">
        <w:rPr>
          <w:rFonts w:ascii="Times New Roman" w:hAnsi="Times New Roman" w:cs="Times New Roman"/>
          <w:iCs/>
          <w:szCs w:val="24"/>
        </w:rPr>
        <w:t>buka ne smije prelaziti dopuštene razine u zoni s kojom graniči.</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Na području grada Delnica potrebno je pratiti pojave buke, prema kriterijima dozvoljenih razina za određene subjekte koji je proizvode. Na osnovi rezultata snimanja i odredbi zakonskih propisa potrebno je izraditi kartu buke i akcijske planove</w:t>
      </w:r>
      <w:r w:rsidRPr="00000C68">
        <w:rPr>
          <w:rFonts w:ascii="Times New Roman" w:hAnsi="Times New Roman" w:cs="Times New Roman"/>
          <w:szCs w:val="24"/>
        </w:rPr>
        <w:t xml:space="preserve"> </w:t>
      </w:r>
      <w:r w:rsidRPr="00000C68">
        <w:rPr>
          <w:rFonts w:ascii="Times New Roman" w:hAnsi="Times New Roman" w:cs="Times New Roman"/>
          <w:kern w:val="28"/>
          <w:szCs w:val="24"/>
        </w:rPr>
        <w:t>za zaštitu od buke.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r w:rsidRPr="00000C68">
        <w:rPr>
          <w:rFonts w:ascii="Times New Roman" w:hAnsi="Times New Roman" w:cs="Times New Roman"/>
          <w:kern w:val="28"/>
          <w:szCs w:val="24"/>
          <w:lang w:val="fr-FR"/>
        </w:rPr>
        <w:t xml:space="preserve">S </w:t>
      </w:r>
      <w:proofErr w:type="spellStart"/>
      <w:r w:rsidRPr="00000C68">
        <w:rPr>
          <w:rFonts w:ascii="Times New Roman" w:hAnsi="Times New Roman" w:cs="Times New Roman"/>
          <w:kern w:val="28"/>
          <w:szCs w:val="24"/>
          <w:lang w:val="fr-FR"/>
        </w:rPr>
        <w:t>ciljem</w:t>
      </w:r>
      <w:proofErr w:type="spellEnd"/>
      <w:r w:rsidRPr="00000C68">
        <w:rPr>
          <w:rFonts w:ascii="Times New Roman" w:hAnsi="Times New Roman" w:cs="Times New Roman"/>
          <w:kern w:val="28"/>
          <w:szCs w:val="24"/>
          <w:lang w:val="fr-FR"/>
        </w:rPr>
        <w:t xml:space="preserve"> da se na </w:t>
      </w:r>
      <w:proofErr w:type="spellStart"/>
      <w:r w:rsidRPr="00000C68">
        <w:rPr>
          <w:rFonts w:ascii="Times New Roman" w:hAnsi="Times New Roman" w:cs="Times New Roman"/>
          <w:kern w:val="28"/>
          <w:szCs w:val="24"/>
          <w:lang w:val="fr-FR"/>
        </w:rPr>
        <w:t>području</w:t>
      </w:r>
      <w:proofErr w:type="spellEnd"/>
      <w:r w:rsidRPr="00000C68">
        <w:rPr>
          <w:rFonts w:ascii="Times New Roman" w:hAnsi="Times New Roman" w:cs="Times New Roman"/>
          <w:kern w:val="28"/>
          <w:szCs w:val="24"/>
          <w:lang w:val="fr-FR"/>
        </w:rPr>
        <w:t xml:space="preserve"> </w:t>
      </w:r>
      <w:r w:rsidRPr="00000C68">
        <w:rPr>
          <w:rFonts w:ascii="Times New Roman" w:hAnsi="Times New Roman" w:cs="Times New Roman"/>
          <w:kern w:val="28"/>
          <w:szCs w:val="24"/>
        </w:rPr>
        <w:t xml:space="preserve">grada Delnica </w:t>
      </w:r>
      <w:proofErr w:type="spellStart"/>
      <w:r w:rsidRPr="00000C68">
        <w:rPr>
          <w:rFonts w:ascii="Times New Roman" w:hAnsi="Times New Roman" w:cs="Times New Roman"/>
          <w:kern w:val="28"/>
          <w:szCs w:val="24"/>
          <w:lang w:val="fr-FR"/>
        </w:rPr>
        <w:t>sustavno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onemogući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ugrožavanje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bukom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Planom</w:t>
      </w:r>
      <w:proofErr w:type="spellEnd"/>
      <w:r w:rsidRPr="00000C68">
        <w:rPr>
          <w:rFonts w:ascii="Times New Roman" w:hAnsi="Times New Roman" w:cs="Times New Roman"/>
          <w:kern w:val="28"/>
          <w:szCs w:val="24"/>
          <w:lang w:val="fr-FR"/>
        </w:rPr>
        <w:t xml:space="preserve"> su </w:t>
      </w:r>
      <w:proofErr w:type="spellStart"/>
      <w:r w:rsidRPr="00000C68">
        <w:rPr>
          <w:rFonts w:ascii="Times New Roman" w:hAnsi="Times New Roman" w:cs="Times New Roman"/>
          <w:kern w:val="28"/>
          <w:szCs w:val="24"/>
          <w:lang w:val="fr-FR"/>
        </w:rPr>
        <w:t>predviđene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slijedeće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mjere</w:t>
      </w:r>
      <w:proofErr w:type="spellEnd"/>
      <w:r w:rsidRPr="00000C68">
        <w:rPr>
          <w:rFonts w:ascii="Times New Roman" w:hAnsi="Times New Roman" w:cs="Times New Roman"/>
          <w:kern w:val="28"/>
          <w:szCs w:val="24"/>
          <w:lang w:val="fr-FR"/>
        </w:rPr>
        <w:t xml:space="preserve"> :</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position w:val="-8"/>
          <w:szCs w:val="24"/>
          <w:lang w:val="fr-FR"/>
        </w:rPr>
      </w:pPr>
      <w:proofErr w:type="spellStart"/>
      <w:r w:rsidRPr="00000C68">
        <w:rPr>
          <w:rFonts w:ascii="Times New Roman" w:hAnsi="Times New Roman" w:cs="Times New Roman"/>
          <w:position w:val="-8"/>
          <w:szCs w:val="24"/>
          <w:lang w:val="fr-FR"/>
        </w:rPr>
        <w:t>potencijalni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izvori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buke</w:t>
      </w:r>
      <w:proofErr w:type="spellEnd"/>
      <w:r w:rsidRPr="00000C68">
        <w:rPr>
          <w:rFonts w:ascii="Times New Roman" w:hAnsi="Times New Roman" w:cs="Times New Roman"/>
          <w:position w:val="-8"/>
          <w:szCs w:val="24"/>
          <w:lang w:val="fr-FR"/>
        </w:rPr>
        <w:t xml:space="preserve"> ne </w:t>
      </w:r>
      <w:proofErr w:type="spellStart"/>
      <w:r w:rsidRPr="00000C68">
        <w:rPr>
          <w:rFonts w:ascii="Times New Roman" w:hAnsi="Times New Roman" w:cs="Times New Roman"/>
          <w:position w:val="-8"/>
          <w:szCs w:val="24"/>
          <w:lang w:val="fr-FR"/>
        </w:rPr>
        <w:t>smiju</w:t>
      </w:r>
      <w:proofErr w:type="spellEnd"/>
      <w:r w:rsidRPr="00000C68">
        <w:rPr>
          <w:rFonts w:ascii="Times New Roman" w:hAnsi="Times New Roman" w:cs="Times New Roman"/>
          <w:position w:val="-8"/>
          <w:szCs w:val="24"/>
          <w:lang w:val="fr-FR"/>
        </w:rPr>
        <w:t xml:space="preserve"> se </w:t>
      </w:r>
      <w:proofErr w:type="spellStart"/>
      <w:r w:rsidRPr="00000C68">
        <w:rPr>
          <w:rFonts w:ascii="Times New Roman" w:hAnsi="Times New Roman" w:cs="Times New Roman"/>
          <w:position w:val="-8"/>
          <w:szCs w:val="24"/>
          <w:lang w:val="fr-FR"/>
        </w:rPr>
        <w:t>smještavati</w:t>
      </w:r>
      <w:proofErr w:type="spellEnd"/>
      <w:r w:rsidRPr="00000C68">
        <w:rPr>
          <w:rFonts w:ascii="Times New Roman" w:hAnsi="Times New Roman" w:cs="Times New Roman"/>
          <w:position w:val="-8"/>
          <w:szCs w:val="24"/>
          <w:lang w:val="fr-FR"/>
        </w:rPr>
        <w:t xml:space="preserve"> na </w:t>
      </w:r>
      <w:proofErr w:type="spellStart"/>
      <w:r w:rsidRPr="00000C68">
        <w:rPr>
          <w:rFonts w:ascii="Times New Roman" w:hAnsi="Times New Roman" w:cs="Times New Roman"/>
          <w:position w:val="-8"/>
          <w:szCs w:val="24"/>
          <w:lang w:val="fr-FR"/>
        </w:rPr>
        <w:t>prostore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gdje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neposredno</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ugrožavaju</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stanovanje</w:t>
      </w:r>
      <w:proofErr w:type="spellEnd"/>
      <w:r w:rsidRPr="00000C68">
        <w:rPr>
          <w:rFonts w:ascii="Times New Roman" w:hAnsi="Times New Roman" w:cs="Times New Roman"/>
          <w:position w:val="-8"/>
          <w:szCs w:val="24"/>
          <w:lang w:val="fr-FR"/>
        </w:rPr>
        <w:t xml:space="preserve">, te </w:t>
      </w:r>
      <w:proofErr w:type="spellStart"/>
      <w:r w:rsidRPr="00000C68">
        <w:rPr>
          <w:rFonts w:ascii="Times New Roman" w:hAnsi="Times New Roman" w:cs="Times New Roman"/>
          <w:position w:val="-8"/>
          <w:szCs w:val="24"/>
          <w:lang w:val="fr-FR"/>
        </w:rPr>
        <w:t>remete</w:t>
      </w:r>
      <w:proofErr w:type="spellEnd"/>
      <w:r w:rsidRPr="00000C68">
        <w:rPr>
          <w:rFonts w:ascii="Times New Roman" w:hAnsi="Times New Roman" w:cs="Times New Roman"/>
          <w:position w:val="-8"/>
          <w:szCs w:val="24"/>
          <w:lang w:val="fr-FR"/>
        </w:rPr>
        <w:t xml:space="preserve"> rad u </w:t>
      </w:r>
      <w:proofErr w:type="spellStart"/>
      <w:r w:rsidRPr="00000C68">
        <w:rPr>
          <w:rFonts w:ascii="Times New Roman" w:hAnsi="Times New Roman" w:cs="Times New Roman"/>
          <w:position w:val="-8"/>
          <w:szCs w:val="24"/>
          <w:lang w:val="fr-FR"/>
        </w:rPr>
        <w:t>mirnim</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djelatnostima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škole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predškolske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ustanove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parkovi</w:t>
      </w:r>
      <w:proofErr w:type="spellEnd"/>
      <w:r w:rsidRPr="00000C68">
        <w:rPr>
          <w:rFonts w:ascii="Times New Roman" w:hAnsi="Times New Roman" w:cs="Times New Roman"/>
          <w:position w:val="-8"/>
          <w:szCs w:val="24"/>
          <w:lang w:val="fr-FR"/>
        </w:rPr>
        <w:t xml:space="preserve"> i </w:t>
      </w:r>
      <w:proofErr w:type="spellStart"/>
      <w:r w:rsidRPr="00000C68">
        <w:rPr>
          <w:rFonts w:ascii="Times New Roman" w:hAnsi="Times New Roman" w:cs="Times New Roman"/>
          <w:position w:val="-8"/>
          <w:szCs w:val="24"/>
          <w:lang w:val="fr-FR"/>
        </w:rPr>
        <w:t>sl</w:t>
      </w:r>
      <w:proofErr w:type="spellEnd"/>
      <w:r w:rsidRPr="00000C68">
        <w:rPr>
          <w:rFonts w:ascii="Times New Roman" w:hAnsi="Times New Roman" w:cs="Times New Roman"/>
          <w:position w:val="-8"/>
          <w:szCs w:val="24"/>
          <w:lang w:val="fr-FR"/>
        </w:rPr>
        <w:t>.),</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position w:val="-8"/>
          <w:szCs w:val="24"/>
          <w:lang w:val="fr-FR"/>
        </w:rPr>
      </w:pPr>
      <w:proofErr w:type="spellStart"/>
      <w:r w:rsidRPr="00000C68">
        <w:rPr>
          <w:rFonts w:ascii="Times New Roman" w:hAnsi="Times New Roman" w:cs="Times New Roman"/>
          <w:position w:val="-8"/>
          <w:szCs w:val="24"/>
          <w:lang w:val="fr-FR"/>
        </w:rPr>
        <w:t>pri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planiranju</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građevina</w:t>
      </w:r>
      <w:proofErr w:type="spellEnd"/>
      <w:r w:rsidRPr="00000C68">
        <w:rPr>
          <w:rFonts w:ascii="Times New Roman" w:hAnsi="Times New Roman" w:cs="Times New Roman"/>
          <w:position w:val="-8"/>
          <w:szCs w:val="24"/>
          <w:lang w:val="fr-FR"/>
        </w:rPr>
        <w:t xml:space="preserve"> i </w:t>
      </w:r>
      <w:proofErr w:type="spellStart"/>
      <w:r w:rsidRPr="00000C68">
        <w:rPr>
          <w:rFonts w:ascii="Times New Roman" w:hAnsi="Times New Roman" w:cs="Times New Roman"/>
          <w:position w:val="-8"/>
          <w:szCs w:val="24"/>
          <w:lang w:val="fr-FR"/>
        </w:rPr>
        <w:t>namjena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što</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predstavljaju</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potencijalan</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izvor</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buke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predvidjet</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će</w:t>
      </w:r>
      <w:proofErr w:type="spellEnd"/>
      <w:r w:rsidRPr="00000C68">
        <w:rPr>
          <w:rFonts w:ascii="Times New Roman" w:hAnsi="Times New Roman" w:cs="Times New Roman"/>
          <w:position w:val="-8"/>
          <w:szCs w:val="24"/>
          <w:lang w:val="fr-FR"/>
        </w:rPr>
        <w:t xml:space="preserve"> se </w:t>
      </w:r>
      <w:proofErr w:type="spellStart"/>
      <w:r w:rsidRPr="00000C68">
        <w:rPr>
          <w:rFonts w:ascii="Times New Roman" w:hAnsi="Times New Roman" w:cs="Times New Roman"/>
          <w:position w:val="-8"/>
          <w:szCs w:val="24"/>
          <w:lang w:val="fr-FR"/>
        </w:rPr>
        <w:t>moguće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učinkovite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mjere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sprečavanja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nastanka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ili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otklanjanja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negativnog</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djelovanja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buke</w:t>
      </w:r>
      <w:proofErr w:type="spellEnd"/>
      <w:r w:rsidRPr="00000C68">
        <w:rPr>
          <w:rFonts w:ascii="Times New Roman" w:hAnsi="Times New Roman" w:cs="Times New Roman"/>
          <w:position w:val="-8"/>
          <w:szCs w:val="24"/>
          <w:lang w:val="fr-FR"/>
        </w:rPr>
        <w:t xml:space="preserve"> na </w:t>
      </w:r>
      <w:proofErr w:type="spellStart"/>
      <w:r w:rsidRPr="00000C68">
        <w:rPr>
          <w:rFonts w:ascii="Times New Roman" w:hAnsi="Times New Roman" w:cs="Times New Roman"/>
          <w:position w:val="-8"/>
          <w:szCs w:val="24"/>
          <w:lang w:val="fr-FR"/>
        </w:rPr>
        <w:t>okolni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prostor</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npr</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promjena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radnog</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vremena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ugostiteljskih</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lokala</w:t>
      </w:r>
      <w:proofErr w:type="spellEnd"/>
      <w:r w:rsidRPr="00000C68">
        <w:rPr>
          <w:rFonts w:ascii="Times New Roman" w:hAnsi="Times New Roman" w:cs="Times New Roman"/>
          <w:position w:val="-8"/>
          <w:szCs w:val="24"/>
          <w:lang w:val="fr-FR"/>
        </w:rPr>
        <w:t xml:space="preserve"> i </w:t>
      </w:r>
      <w:proofErr w:type="spellStart"/>
      <w:r w:rsidRPr="00000C68">
        <w:rPr>
          <w:rFonts w:ascii="Times New Roman" w:hAnsi="Times New Roman" w:cs="Times New Roman"/>
          <w:position w:val="-8"/>
          <w:szCs w:val="24"/>
          <w:lang w:val="fr-FR"/>
        </w:rPr>
        <w:t>sl</w:t>
      </w:r>
      <w:proofErr w:type="spellEnd"/>
      <w:r w:rsidRPr="00000C68">
        <w:rPr>
          <w:rFonts w:ascii="Times New Roman" w:hAnsi="Times New Roman" w:cs="Times New Roman"/>
          <w:position w:val="-8"/>
          <w:szCs w:val="24"/>
          <w:lang w:val="fr-FR"/>
        </w:rPr>
        <w:t>.),</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position w:val="-8"/>
          <w:szCs w:val="24"/>
          <w:lang w:val="fr-FR"/>
        </w:rPr>
      </w:pPr>
      <w:proofErr w:type="spellStart"/>
      <w:r w:rsidRPr="00000C68">
        <w:rPr>
          <w:rFonts w:ascii="Times New Roman" w:hAnsi="Times New Roman" w:cs="Times New Roman"/>
          <w:position w:val="-8"/>
          <w:szCs w:val="24"/>
          <w:lang w:val="fr-FR"/>
        </w:rPr>
        <w:t>provodit</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će</w:t>
      </w:r>
      <w:proofErr w:type="spellEnd"/>
      <w:r w:rsidRPr="00000C68">
        <w:rPr>
          <w:rFonts w:ascii="Times New Roman" w:hAnsi="Times New Roman" w:cs="Times New Roman"/>
          <w:position w:val="-8"/>
          <w:szCs w:val="24"/>
          <w:lang w:val="fr-FR"/>
        </w:rPr>
        <w:t xml:space="preserve"> se </w:t>
      </w:r>
      <w:proofErr w:type="spellStart"/>
      <w:r w:rsidRPr="00000C68">
        <w:rPr>
          <w:rFonts w:ascii="Times New Roman" w:hAnsi="Times New Roman" w:cs="Times New Roman"/>
          <w:position w:val="-8"/>
          <w:szCs w:val="24"/>
          <w:lang w:val="fr-FR"/>
        </w:rPr>
        <w:t>urbanističke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mjere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zaštite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dislociranje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tranzitnog</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prometa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ograničenje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cestovnog</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prometa</w:t>
      </w:r>
      <w:proofErr w:type="spellEnd"/>
      <w:r w:rsidRPr="00000C68">
        <w:rPr>
          <w:rFonts w:ascii="Times New Roman" w:hAnsi="Times New Roman" w:cs="Times New Roman"/>
          <w:position w:val="-8"/>
          <w:szCs w:val="24"/>
          <w:lang w:val="fr-FR"/>
        </w:rPr>
        <w:t xml:space="preserve"> u </w:t>
      </w:r>
      <w:proofErr w:type="spellStart"/>
      <w:r w:rsidRPr="00000C68">
        <w:rPr>
          <w:rFonts w:ascii="Times New Roman" w:hAnsi="Times New Roman" w:cs="Times New Roman"/>
          <w:position w:val="-8"/>
          <w:szCs w:val="24"/>
          <w:lang w:val="fr-FR"/>
        </w:rPr>
        <w:t>centru</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grada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uređenje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zaštitnih</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zelenih</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pojaseva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uz</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prometnice</w:t>
      </w:r>
      <w:proofErr w:type="spellEnd"/>
      <w:r w:rsidRPr="00000C68">
        <w:rPr>
          <w:rFonts w:ascii="Times New Roman" w:hAnsi="Times New Roman" w:cs="Times New Roman"/>
          <w:position w:val="-8"/>
          <w:szCs w:val="24"/>
          <w:lang w:val="fr-FR"/>
        </w:rPr>
        <w:t>.</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34" w:name="_Toc444246873"/>
      <w:r w:rsidRPr="00000C68">
        <w:rPr>
          <w:i w:val="0"/>
          <w:sz w:val="24"/>
          <w:szCs w:val="24"/>
          <w:lang w:val="hr-HR"/>
        </w:rPr>
        <w:t>9.3.</w:t>
      </w:r>
      <w:r w:rsidRPr="00000C68">
        <w:rPr>
          <w:i w:val="0"/>
          <w:sz w:val="24"/>
          <w:szCs w:val="24"/>
          <w:lang w:val="hr-HR"/>
        </w:rPr>
        <w:tab/>
        <w:t>Zaštita  vode</w:t>
      </w:r>
      <w:bookmarkEnd w:id="34"/>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Sastav</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otpadnih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koje</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upuštaju</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kanalizacijski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sustav</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mora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biti</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skladu</w:t>
      </w:r>
      <w:proofErr w:type="spellEnd"/>
      <w:r w:rsidRPr="00000C68">
        <w:rPr>
          <w:rFonts w:ascii="Times New Roman" w:hAnsi="Times New Roman" w:cs="Times New Roman"/>
          <w:kern w:val="28"/>
          <w:szCs w:val="24"/>
          <w:lang w:val="fr-FR"/>
        </w:rPr>
        <w:t xml:space="preserve"> s </w:t>
      </w:r>
      <w:proofErr w:type="spellStart"/>
      <w:r w:rsidRPr="00000C68">
        <w:rPr>
          <w:rFonts w:ascii="Times New Roman" w:hAnsi="Times New Roman" w:cs="Times New Roman"/>
          <w:kern w:val="28"/>
          <w:szCs w:val="24"/>
          <w:lang w:val="fr-FR"/>
        </w:rPr>
        <w:t>posebnim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propisom</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graničnim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vrijednostima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emisija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otpadnih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posebnim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propisom</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standardu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kakvoće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obzirom</w:t>
      </w:r>
      <w:proofErr w:type="spellEnd"/>
      <w:r w:rsidRPr="00000C68">
        <w:rPr>
          <w:rFonts w:ascii="Times New Roman" w:hAnsi="Times New Roman" w:cs="Times New Roman"/>
          <w:kern w:val="28"/>
          <w:szCs w:val="24"/>
          <w:lang w:val="fr-FR"/>
        </w:rPr>
        <w:t xml:space="preserve"> da se </w:t>
      </w:r>
      <w:proofErr w:type="spellStart"/>
      <w:r w:rsidRPr="00000C68">
        <w:rPr>
          <w:rFonts w:ascii="Times New Roman" w:hAnsi="Times New Roman" w:cs="Times New Roman"/>
          <w:kern w:val="28"/>
          <w:szCs w:val="24"/>
          <w:lang w:val="fr-FR"/>
        </w:rPr>
        <w:t>predmetno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područje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nalazi</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osjetljivom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području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temeljem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posebnog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akta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određivanju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osjetljivih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područja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Zaštita voda na području </w:t>
      </w:r>
      <w:proofErr w:type="spellStart"/>
      <w:r w:rsidRPr="00000C68">
        <w:rPr>
          <w:rFonts w:ascii="Times New Roman" w:hAnsi="Times New Roman" w:cs="Times New Roman"/>
          <w:kern w:val="28"/>
          <w:szCs w:val="24"/>
          <w:lang w:val="fr-FR"/>
        </w:rPr>
        <w:t>obuhvata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Plana</w:t>
      </w:r>
      <w:r w:rsidRPr="00000C68">
        <w:rPr>
          <w:rFonts w:ascii="Times New Roman" w:hAnsi="Times New Roman" w:cs="Times New Roman"/>
          <w:kern w:val="28"/>
          <w:szCs w:val="24"/>
        </w:rPr>
        <w:t xml:space="preserve"> ostvaruje se nadzorom nad stanjem kakvoće podzemnih i </w:t>
      </w:r>
      <w:proofErr w:type="spellStart"/>
      <w:r w:rsidRPr="00000C68">
        <w:rPr>
          <w:rFonts w:ascii="Times New Roman" w:hAnsi="Times New Roman" w:cs="Times New Roman"/>
          <w:kern w:val="28"/>
          <w:szCs w:val="24"/>
          <w:lang w:val="fr-FR"/>
        </w:rPr>
        <w:t>povr</w:t>
      </w:r>
      <w:proofErr w:type="spellEnd"/>
      <w:r w:rsidRPr="00000C68">
        <w:rPr>
          <w:rFonts w:ascii="Times New Roman" w:hAnsi="Times New Roman" w:cs="Times New Roman"/>
          <w:kern w:val="28"/>
          <w:szCs w:val="24"/>
        </w:rPr>
        <w:t>š</w:t>
      </w:r>
      <w:proofErr w:type="spellStart"/>
      <w:r w:rsidRPr="00000C68">
        <w:rPr>
          <w:rFonts w:ascii="Times New Roman" w:hAnsi="Times New Roman" w:cs="Times New Roman"/>
          <w:kern w:val="28"/>
          <w:szCs w:val="24"/>
          <w:lang w:val="fr-FR"/>
        </w:rPr>
        <w:t>inskih</w:t>
      </w:r>
      <w:proofErr w:type="spellEnd"/>
      <w:r w:rsidRPr="00000C68">
        <w:rPr>
          <w:rFonts w:ascii="Times New Roman" w:hAnsi="Times New Roman" w:cs="Times New Roman"/>
          <w:kern w:val="28"/>
          <w:szCs w:val="24"/>
        </w:rPr>
        <w:t xml:space="preserve"> voda i potencijalnim izvorima zagađenja (</w:t>
      </w:r>
      <w:proofErr w:type="spellStart"/>
      <w:r w:rsidRPr="00000C68">
        <w:rPr>
          <w:rFonts w:ascii="Times New Roman" w:hAnsi="Times New Roman" w:cs="Times New Roman"/>
          <w:kern w:val="28"/>
          <w:szCs w:val="24"/>
        </w:rPr>
        <w:t>npr</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ispiranje</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zaga</w:t>
      </w:r>
      <w:proofErr w:type="spellEnd"/>
      <w:r w:rsidRPr="00000C68">
        <w:rPr>
          <w:rFonts w:ascii="Times New Roman" w:hAnsi="Times New Roman" w:cs="Times New Roman"/>
          <w:kern w:val="28"/>
          <w:szCs w:val="24"/>
        </w:rPr>
        <w:t>đ</w:t>
      </w:r>
      <w:proofErr w:type="spellStart"/>
      <w:r w:rsidRPr="00000C68">
        <w:rPr>
          <w:rFonts w:ascii="Times New Roman" w:hAnsi="Times New Roman" w:cs="Times New Roman"/>
          <w:kern w:val="28"/>
          <w:szCs w:val="24"/>
          <w:lang w:val="fr-FR"/>
        </w:rPr>
        <w:t>enih</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povr</w:t>
      </w:r>
      <w:proofErr w:type="spellEnd"/>
      <w:r w:rsidRPr="00000C68">
        <w:rPr>
          <w:rFonts w:ascii="Times New Roman" w:hAnsi="Times New Roman" w:cs="Times New Roman"/>
          <w:kern w:val="28"/>
          <w:szCs w:val="24"/>
        </w:rPr>
        <w:t>š</w:t>
      </w:r>
      <w:proofErr w:type="spellStart"/>
      <w:r w:rsidRPr="00000C68">
        <w:rPr>
          <w:rFonts w:ascii="Times New Roman" w:hAnsi="Times New Roman" w:cs="Times New Roman"/>
          <w:kern w:val="28"/>
          <w:szCs w:val="24"/>
          <w:lang w:val="fr-FR"/>
        </w:rPr>
        <w:t>ina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i</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prometnica</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ispiranje</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tla</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mogu</w:t>
      </w:r>
      <w:proofErr w:type="spellEnd"/>
      <w:r w:rsidRPr="00000C68">
        <w:rPr>
          <w:rFonts w:ascii="Times New Roman" w:hAnsi="Times New Roman" w:cs="Times New Roman"/>
          <w:kern w:val="28"/>
          <w:szCs w:val="24"/>
        </w:rPr>
        <w:t>ć</w:t>
      </w:r>
      <w:proofErr w:type="spellStart"/>
      <w:r w:rsidRPr="00000C68">
        <w:rPr>
          <w:rFonts w:ascii="Times New Roman" w:hAnsi="Times New Roman" w:cs="Times New Roman"/>
          <w:kern w:val="28"/>
          <w:szCs w:val="24"/>
          <w:lang w:val="fr-FR"/>
        </w:rPr>
        <w:t>nost</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havarija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i</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sl</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lang w:val="fr-FR"/>
        </w:rPr>
        <w:t>Otpadne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moraju</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ispuštati</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javni</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odvodni</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sustav</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s</w:t>
      </w:r>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ure</w:t>
      </w:r>
      <w:r w:rsidRPr="00000C68">
        <w:rPr>
          <w:rFonts w:ascii="Times New Roman" w:hAnsi="Times New Roman" w:cs="Times New Roman"/>
          <w:kern w:val="28"/>
          <w:szCs w:val="24"/>
        </w:rPr>
        <w:t>đ</w:t>
      </w:r>
      <w:proofErr w:type="spellStart"/>
      <w:r w:rsidRPr="00000C68">
        <w:rPr>
          <w:rFonts w:ascii="Times New Roman" w:hAnsi="Times New Roman" w:cs="Times New Roman"/>
          <w:kern w:val="28"/>
          <w:szCs w:val="24"/>
          <w:lang w:val="fr-FR"/>
        </w:rPr>
        <w:t>ajem</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pro</w:t>
      </w:r>
      <w:r w:rsidRPr="00000C68">
        <w:rPr>
          <w:rFonts w:ascii="Times New Roman" w:hAnsi="Times New Roman" w:cs="Times New Roman"/>
          <w:kern w:val="28"/>
          <w:szCs w:val="24"/>
        </w:rPr>
        <w:t>č</w:t>
      </w:r>
      <w:r w:rsidRPr="00000C68">
        <w:rPr>
          <w:rFonts w:ascii="Times New Roman" w:hAnsi="Times New Roman" w:cs="Times New Roman"/>
          <w:kern w:val="28"/>
          <w:szCs w:val="24"/>
          <w:lang w:val="fr-FR"/>
        </w:rPr>
        <w:t>i</w:t>
      </w:r>
      <w:proofErr w:type="spellStart"/>
      <w:r w:rsidRPr="00000C68">
        <w:rPr>
          <w:rFonts w:ascii="Times New Roman" w:hAnsi="Times New Roman" w:cs="Times New Roman"/>
          <w:kern w:val="28"/>
          <w:szCs w:val="24"/>
        </w:rPr>
        <w:t>šć</w:t>
      </w:r>
      <w:r w:rsidRPr="00000C68">
        <w:rPr>
          <w:rFonts w:ascii="Times New Roman" w:hAnsi="Times New Roman" w:cs="Times New Roman"/>
          <w:kern w:val="28"/>
          <w:szCs w:val="24"/>
          <w:lang w:val="fr-FR"/>
        </w:rPr>
        <w:t>avanje</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otpadnih</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voda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i</w:t>
      </w:r>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na</w:t>
      </w:r>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na</w:t>
      </w:r>
      <w:r w:rsidRPr="00000C68">
        <w:rPr>
          <w:rFonts w:ascii="Times New Roman" w:hAnsi="Times New Roman" w:cs="Times New Roman"/>
          <w:kern w:val="28"/>
          <w:szCs w:val="24"/>
        </w:rPr>
        <w:t>č</w:t>
      </w:r>
      <w:r w:rsidRPr="00000C68">
        <w:rPr>
          <w:rFonts w:ascii="Times New Roman" w:hAnsi="Times New Roman" w:cs="Times New Roman"/>
          <w:kern w:val="28"/>
          <w:szCs w:val="24"/>
          <w:lang w:val="fr-FR"/>
        </w:rPr>
        <w:t>in</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propisan</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nadle</w:t>
      </w:r>
      <w:proofErr w:type="spellEnd"/>
      <w:r w:rsidRPr="00000C68">
        <w:rPr>
          <w:rFonts w:ascii="Times New Roman" w:hAnsi="Times New Roman" w:cs="Times New Roman"/>
          <w:kern w:val="28"/>
          <w:szCs w:val="24"/>
        </w:rPr>
        <w:t>ž</w:t>
      </w:r>
      <w:proofErr w:type="spellStart"/>
      <w:r w:rsidRPr="00000C68">
        <w:rPr>
          <w:rFonts w:ascii="Times New Roman" w:hAnsi="Times New Roman" w:cs="Times New Roman"/>
          <w:kern w:val="28"/>
          <w:szCs w:val="24"/>
          <w:lang w:val="fr-FR"/>
        </w:rPr>
        <w:t>nog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distributera</w:t>
      </w:r>
      <w:proofErr w:type="spellEnd"/>
      <w:r w:rsidRPr="00000C68">
        <w:rPr>
          <w:rFonts w:ascii="Times New Roman" w:hAnsi="Times New Roman" w:cs="Times New Roman"/>
          <w:kern w:val="28"/>
          <w:szCs w:val="24"/>
        </w:rPr>
        <w:t xml:space="preserv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Otpadne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koje</w:t>
      </w:r>
      <w:proofErr w:type="spellEnd"/>
      <w:r w:rsidRPr="00000C68">
        <w:rPr>
          <w:rFonts w:ascii="Times New Roman" w:hAnsi="Times New Roman" w:cs="Times New Roman"/>
          <w:kern w:val="28"/>
          <w:szCs w:val="24"/>
          <w:lang w:val="fr-FR"/>
        </w:rPr>
        <w:t xml:space="preserve"> ne </w:t>
      </w:r>
      <w:proofErr w:type="spellStart"/>
      <w:r w:rsidRPr="00000C68">
        <w:rPr>
          <w:rFonts w:ascii="Times New Roman" w:hAnsi="Times New Roman" w:cs="Times New Roman"/>
          <w:kern w:val="28"/>
          <w:szCs w:val="24"/>
          <w:lang w:val="fr-FR"/>
        </w:rPr>
        <w:t>odgovaraju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propisima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sastavu</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kvaliteti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upuštanja</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javni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odvodni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sustav</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moraju</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pročistiti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predtretmanom</w:t>
      </w:r>
      <w:proofErr w:type="spellEnd"/>
      <w:r w:rsidRPr="00000C68">
        <w:rPr>
          <w:rFonts w:ascii="Times New Roman" w:hAnsi="Times New Roman" w:cs="Times New Roman"/>
          <w:kern w:val="28"/>
          <w:szCs w:val="24"/>
          <w:lang w:val="fr-FR"/>
        </w:rPr>
        <w:t xml:space="preserve"> do </w:t>
      </w:r>
      <w:proofErr w:type="spellStart"/>
      <w:r w:rsidRPr="00000C68">
        <w:rPr>
          <w:rFonts w:ascii="Times New Roman" w:hAnsi="Times New Roman" w:cs="Times New Roman"/>
          <w:kern w:val="28"/>
          <w:szCs w:val="24"/>
          <w:lang w:val="fr-FR"/>
        </w:rPr>
        <w:t>tog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stupnja</w:t>
      </w:r>
      <w:proofErr w:type="spellEnd"/>
      <w:r w:rsidRPr="00000C68">
        <w:rPr>
          <w:rFonts w:ascii="Times New Roman" w:hAnsi="Times New Roman" w:cs="Times New Roman"/>
          <w:kern w:val="28"/>
          <w:szCs w:val="24"/>
          <w:lang w:val="fr-FR"/>
        </w:rPr>
        <w:t xml:space="preserve"> da ne </w:t>
      </w:r>
      <w:proofErr w:type="spellStart"/>
      <w:r w:rsidRPr="00000C68">
        <w:rPr>
          <w:rFonts w:ascii="Times New Roman" w:hAnsi="Times New Roman" w:cs="Times New Roman"/>
          <w:kern w:val="28"/>
          <w:szCs w:val="24"/>
          <w:lang w:val="fr-FR"/>
        </w:rPr>
        <w:t>budu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štetne</w:t>
      </w:r>
      <w:proofErr w:type="spellEnd"/>
      <w:r w:rsidRPr="00000C68">
        <w:rPr>
          <w:rFonts w:ascii="Times New Roman" w:hAnsi="Times New Roman" w:cs="Times New Roman"/>
          <w:kern w:val="28"/>
          <w:szCs w:val="24"/>
          <w:lang w:val="fr-FR"/>
        </w:rPr>
        <w:t xml:space="preserve"> po </w:t>
      </w:r>
      <w:proofErr w:type="spellStart"/>
      <w:r w:rsidRPr="00000C68">
        <w:rPr>
          <w:rFonts w:ascii="Times New Roman" w:hAnsi="Times New Roman" w:cs="Times New Roman"/>
          <w:kern w:val="28"/>
          <w:szCs w:val="24"/>
          <w:lang w:val="fr-FR"/>
        </w:rPr>
        <w:t>odvodni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sustav</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recipijente</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koje</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upuštaju</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Oborinske</w:t>
      </w:r>
      <w:proofErr w:type="spellEnd"/>
      <w:r w:rsidRPr="00000C68">
        <w:rPr>
          <w:rFonts w:ascii="Times New Roman" w:hAnsi="Times New Roman" w:cs="Times New Roman"/>
          <w:kern w:val="28"/>
          <w:szCs w:val="24"/>
        </w:rPr>
        <w:t xml:space="preserve"> vode zagađene naftnim derivatima s radnih i manipulativnih površina </w:t>
      </w:r>
      <w:proofErr w:type="spellStart"/>
      <w:r w:rsidRPr="00000C68">
        <w:rPr>
          <w:rFonts w:ascii="Times New Roman" w:hAnsi="Times New Roman" w:cs="Times New Roman"/>
          <w:kern w:val="28"/>
          <w:szCs w:val="24"/>
          <w:lang w:val="fr-FR"/>
        </w:rPr>
        <w:t>moraju</w:t>
      </w:r>
      <w:proofErr w:type="spellEnd"/>
      <w:r w:rsidRPr="00000C68">
        <w:rPr>
          <w:rFonts w:ascii="Times New Roman" w:hAnsi="Times New Roman" w:cs="Times New Roman"/>
          <w:kern w:val="28"/>
          <w:szCs w:val="24"/>
          <w:lang w:val="fr-FR"/>
        </w:rPr>
        <w:t xml:space="preserve"> se </w:t>
      </w:r>
      <w:r w:rsidRPr="00000C68">
        <w:rPr>
          <w:rFonts w:ascii="Times New Roman" w:hAnsi="Times New Roman" w:cs="Times New Roman"/>
          <w:kern w:val="28"/>
          <w:szCs w:val="24"/>
        </w:rPr>
        <w:t xml:space="preserve">prihvatiti nepropusnom kanalizacijom i priključiti na sustav javne odvodnje ili nakon pročišćavanja ispustiti </w:t>
      </w:r>
      <w:proofErr w:type="spellStart"/>
      <w:r w:rsidRPr="00000C68">
        <w:rPr>
          <w:rFonts w:ascii="Times New Roman" w:hAnsi="Times New Roman" w:cs="Times New Roman"/>
          <w:kern w:val="28"/>
          <w:szCs w:val="24"/>
        </w:rPr>
        <w:t>disperzno</w:t>
      </w:r>
      <w:proofErr w:type="spellEnd"/>
      <w:r w:rsidRPr="00000C68">
        <w:rPr>
          <w:rFonts w:ascii="Times New Roman" w:hAnsi="Times New Roman" w:cs="Times New Roman"/>
          <w:kern w:val="28"/>
          <w:szCs w:val="24"/>
        </w:rPr>
        <w:t xml:space="preserve"> u podzemlje.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Prije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izrade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tehničke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dokumentacije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gradnju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pojedinih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građevina</w:t>
      </w:r>
      <w:proofErr w:type="spellEnd"/>
      <w:r w:rsidRPr="00000C68">
        <w:rPr>
          <w:rFonts w:ascii="Times New Roman" w:hAnsi="Times New Roman" w:cs="Times New Roman"/>
          <w:kern w:val="28"/>
          <w:szCs w:val="24"/>
          <w:lang w:val="fr-FR"/>
        </w:rPr>
        <w:t xml:space="preserve"> na </w:t>
      </w:r>
      <w:proofErr w:type="spellStart"/>
      <w:r w:rsidRPr="00000C68">
        <w:rPr>
          <w:rFonts w:ascii="Times New Roman" w:hAnsi="Times New Roman" w:cs="Times New Roman"/>
          <w:kern w:val="28"/>
          <w:szCs w:val="24"/>
          <w:lang w:val="fr-FR"/>
        </w:rPr>
        <w:t>području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obuhvata</w:t>
      </w:r>
      <w:proofErr w:type="spellEnd"/>
      <w:r w:rsidRPr="00000C68">
        <w:rPr>
          <w:rFonts w:ascii="Times New Roman" w:hAnsi="Times New Roman" w:cs="Times New Roman"/>
          <w:kern w:val="28"/>
          <w:szCs w:val="24"/>
          <w:lang w:val="fr-FR"/>
        </w:rPr>
        <w:t xml:space="preserve"> Plana </w:t>
      </w:r>
      <w:proofErr w:type="spellStart"/>
      <w:r w:rsidRPr="00000C68">
        <w:rPr>
          <w:rFonts w:ascii="Times New Roman" w:hAnsi="Times New Roman" w:cs="Times New Roman"/>
          <w:kern w:val="28"/>
          <w:szCs w:val="24"/>
          <w:lang w:val="fr-FR"/>
        </w:rPr>
        <w:t>investitor</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dužan</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ishoditi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vodopravne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uvjete</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skladu</w:t>
      </w:r>
      <w:proofErr w:type="spellEnd"/>
      <w:r w:rsidRPr="00000C68">
        <w:rPr>
          <w:rFonts w:ascii="Times New Roman" w:hAnsi="Times New Roman" w:cs="Times New Roman"/>
          <w:kern w:val="28"/>
          <w:szCs w:val="24"/>
          <w:lang w:val="fr-FR"/>
        </w:rPr>
        <w:t xml:space="preserve"> s </w:t>
      </w:r>
      <w:proofErr w:type="spellStart"/>
      <w:r w:rsidRPr="00000C68">
        <w:rPr>
          <w:rFonts w:ascii="Times New Roman" w:hAnsi="Times New Roman" w:cs="Times New Roman"/>
          <w:kern w:val="28"/>
          <w:szCs w:val="24"/>
          <w:lang w:val="fr-FR"/>
        </w:rPr>
        <w:t>posebnim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propisima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lang w:val="fr-FR"/>
        </w:rPr>
        <w:t>U</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dijelu</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vodoza</w:t>
      </w:r>
      <w:proofErr w:type="spellEnd"/>
      <w:r w:rsidRPr="00000C68">
        <w:rPr>
          <w:rFonts w:ascii="Times New Roman" w:hAnsi="Times New Roman" w:cs="Times New Roman"/>
          <w:kern w:val="28"/>
          <w:szCs w:val="24"/>
        </w:rPr>
        <w:t>š</w:t>
      </w:r>
      <w:proofErr w:type="spellStart"/>
      <w:r w:rsidRPr="00000C68">
        <w:rPr>
          <w:rFonts w:ascii="Times New Roman" w:hAnsi="Times New Roman" w:cs="Times New Roman"/>
          <w:kern w:val="28"/>
          <w:szCs w:val="24"/>
          <w:lang w:val="fr-FR"/>
        </w:rPr>
        <w:t>titnog</w:t>
      </w:r>
      <w:proofErr w:type="spellEnd"/>
      <w:r w:rsidRPr="00000C68">
        <w:rPr>
          <w:rFonts w:ascii="Times New Roman" w:hAnsi="Times New Roman" w:cs="Times New Roman"/>
          <w:kern w:val="28"/>
          <w:szCs w:val="24"/>
        </w:rPr>
        <w:t xml:space="preserve"> područja izvorišta Kupice koji je u sklopu obuhvata Plana (III. zona zaštite) </w:t>
      </w:r>
      <w:proofErr w:type="spellStart"/>
      <w:r w:rsidRPr="00000C68">
        <w:rPr>
          <w:rFonts w:ascii="Times New Roman" w:hAnsi="Times New Roman" w:cs="Times New Roman"/>
          <w:kern w:val="28"/>
          <w:szCs w:val="24"/>
          <w:lang w:val="fr-FR"/>
        </w:rPr>
        <w:t>potrebno</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je</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provoditi</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mjere</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rPr>
        <w:t>š</w:t>
      </w:r>
      <w:proofErr w:type="spellStart"/>
      <w:r w:rsidRPr="00000C68">
        <w:rPr>
          <w:rFonts w:ascii="Times New Roman" w:hAnsi="Times New Roman" w:cs="Times New Roman"/>
          <w:kern w:val="28"/>
          <w:szCs w:val="24"/>
          <w:lang w:val="fr-FR"/>
        </w:rPr>
        <w:t>tite</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mogu</w:t>
      </w:r>
      <w:proofErr w:type="spellEnd"/>
      <w:r w:rsidRPr="00000C68">
        <w:rPr>
          <w:rFonts w:ascii="Times New Roman" w:hAnsi="Times New Roman" w:cs="Times New Roman"/>
          <w:kern w:val="28"/>
          <w:szCs w:val="24"/>
        </w:rPr>
        <w:t>ć</w:t>
      </w:r>
      <w:proofErr w:type="spellStart"/>
      <w:r w:rsidRPr="00000C68">
        <w:rPr>
          <w:rFonts w:ascii="Times New Roman" w:hAnsi="Times New Roman" w:cs="Times New Roman"/>
          <w:kern w:val="28"/>
          <w:szCs w:val="24"/>
          <w:lang w:val="fr-FR"/>
        </w:rPr>
        <w:t>eg</w:t>
      </w:r>
      <w:proofErr w:type="spellEnd"/>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zaga</w:t>
      </w:r>
      <w:proofErr w:type="spellEnd"/>
      <w:r w:rsidRPr="00000C68">
        <w:rPr>
          <w:rFonts w:ascii="Times New Roman" w:hAnsi="Times New Roman" w:cs="Times New Roman"/>
          <w:kern w:val="28"/>
          <w:szCs w:val="24"/>
        </w:rPr>
        <w:t>đ</w:t>
      </w:r>
      <w:proofErr w:type="spellStart"/>
      <w:r w:rsidRPr="00000C68">
        <w:rPr>
          <w:rFonts w:ascii="Times New Roman" w:hAnsi="Times New Roman" w:cs="Times New Roman"/>
          <w:kern w:val="28"/>
          <w:szCs w:val="24"/>
          <w:lang w:val="fr-FR"/>
        </w:rPr>
        <w:t>ivanja</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u</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skladu</w:t>
      </w:r>
      <w:proofErr w:type="spellEnd"/>
      <w:r w:rsidRPr="00000C68">
        <w:rPr>
          <w:rFonts w:ascii="Times New Roman" w:hAnsi="Times New Roman" w:cs="Times New Roman"/>
          <w:kern w:val="28"/>
          <w:szCs w:val="24"/>
        </w:rPr>
        <w:t xml:space="preserve"> </w:t>
      </w:r>
      <w:r w:rsidRPr="00000C68">
        <w:rPr>
          <w:rFonts w:ascii="Times New Roman" w:hAnsi="Times New Roman" w:cs="Times New Roman"/>
          <w:kern w:val="28"/>
          <w:szCs w:val="24"/>
          <w:lang w:val="fr-FR"/>
        </w:rPr>
        <w:t>s</w:t>
      </w:r>
      <w:r w:rsidRPr="00000C68">
        <w:rPr>
          <w:rFonts w:ascii="Times New Roman" w:hAnsi="Times New Roman" w:cs="Times New Roman"/>
          <w:kern w:val="28"/>
          <w:szCs w:val="24"/>
        </w:rPr>
        <w:t xml:space="preserve"> aktima </w:t>
      </w:r>
      <w:r w:rsidRPr="00000C68">
        <w:rPr>
          <w:rFonts w:ascii="Times New Roman" w:hAnsi="Times New Roman" w:cs="Times New Roman"/>
          <w:kern w:val="28"/>
          <w:szCs w:val="24"/>
          <w:lang w:val="fr-FR"/>
        </w:rPr>
        <w:t>o</w:t>
      </w:r>
      <w:r w:rsidRPr="00000C68">
        <w:rPr>
          <w:rFonts w:ascii="Times New Roman" w:hAnsi="Times New Roman" w:cs="Times New Roman"/>
          <w:kern w:val="28"/>
          <w:szCs w:val="24"/>
        </w:rPr>
        <w:t xml:space="preserve"> </w:t>
      </w:r>
      <w:proofErr w:type="spellStart"/>
      <w:r w:rsidRPr="00000C68">
        <w:rPr>
          <w:rFonts w:ascii="Times New Roman" w:hAnsi="Times New Roman" w:cs="Times New Roman"/>
          <w:kern w:val="28"/>
          <w:szCs w:val="24"/>
          <w:lang w:val="fr-FR"/>
        </w:rPr>
        <w:t>zonama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sanitarne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izvorišta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piće</w:t>
      </w:r>
      <w:proofErr w:type="spellEnd"/>
      <w:r w:rsidRPr="00000C68">
        <w:rPr>
          <w:rFonts w:ascii="Times New Roman" w:hAnsi="Times New Roman" w:cs="Times New Roman"/>
          <w:kern w:val="28"/>
          <w:szCs w:val="24"/>
          <w:lang w:val="fr-FR"/>
        </w:rPr>
        <w:t xml:space="preserve"> na </w:t>
      </w:r>
      <w:proofErr w:type="spellStart"/>
      <w:r w:rsidRPr="00000C68">
        <w:rPr>
          <w:rFonts w:ascii="Times New Roman" w:hAnsi="Times New Roman" w:cs="Times New Roman"/>
          <w:kern w:val="28"/>
          <w:szCs w:val="24"/>
          <w:lang w:val="fr-FR"/>
        </w:rPr>
        <w:t>području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Gorskog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kotara</w:t>
      </w:r>
      <w:proofErr w:type="spellEnd"/>
      <w:r w:rsidRPr="00000C68">
        <w:rPr>
          <w:rFonts w:ascii="Times New Roman" w:hAnsi="Times New Roman" w:cs="Times New Roman"/>
          <w:kern w:val="28"/>
          <w:szCs w:val="24"/>
          <w:lang w:val="fr-FR"/>
        </w:rPr>
        <w:t xml:space="preserve">. </w:t>
      </w:r>
      <w:r w:rsidRPr="00000C68">
        <w:rPr>
          <w:rFonts w:ascii="Times New Roman" w:hAnsi="Times New Roman" w:cs="Times New Roman"/>
          <w:kern w:val="28"/>
          <w:szCs w:val="24"/>
        </w:rPr>
        <w:t>Svaki zahvat ili građenje u prostoru može se odobriti ako je sukladan važećoj Odluci o zonama sanitarne zaštite na području Gorskog kotara.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142.a.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U području zaštite voda ovim Planom utvrdit će se sljedeće obveze i mjere:</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proofErr w:type="spellStart"/>
      <w:r w:rsidRPr="00000C68">
        <w:rPr>
          <w:rFonts w:ascii="Times New Roman" w:hAnsi="Times New Roman" w:cs="Times New Roman"/>
          <w:kern w:val="28"/>
          <w:szCs w:val="24"/>
        </w:rPr>
        <w:t>inundacijsko</w:t>
      </w:r>
      <w:proofErr w:type="spellEnd"/>
      <w:r w:rsidRPr="00000C68">
        <w:rPr>
          <w:rFonts w:ascii="Times New Roman" w:hAnsi="Times New Roman" w:cs="Times New Roman"/>
          <w:kern w:val="28"/>
          <w:szCs w:val="24"/>
        </w:rPr>
        <w:t xml:space="preserve"> područje odnosno javno vodno dobro i vodno dobro sukladno Zakonu o vodama ;</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cilj sustava uređenja vodotoka i voda koji bi obzirom na namjenu prostora trebao biti osiguranje neškodljivog protoka bujičnih voda, zaštita građevinskih područja, infrastrukturnih građevina i drugih vrednijih sadržaja od poplava bujičnim vodama, te držanje vodne erozije u prihvatljivim granicama;</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stupanj zaštite od plavljenja bujičnim vodama prostora obuhvata Plana i drugih prostora uz vodotoke (bujice) kroz odabir određenog povratnog razdoblja velikih voda na koji se prostor štiti;</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obveza izrade projektne dokumentacije uređenja bujičnih tokova sa utvrđivanjem mjerodavnih protoka i karakteristika kanala.</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način prihvata i zbrinjavanja </w:t>
      </w:r>
      <w:proofErr w:type="spellStart"/>
      <w:r w:rsidRPr="00000C68">
        <w:rPr>
          <w:rFonts w:ascii="Times New Roman" w:hAnsi="Times New Roman" w:cs="Times New Roman"/>
          <w:kern w:val="28"/>
          <w:szCs w:val="24"/>
        </w:rPr>
        <w:t>oborinskih</w:t>
      </w:r>
      <w:proofErr w:type="spellEnd"/>
      <w:r w:rsidRPr="00000C68">
        <w:rPr>
          <w:rFonts w:ascii="Times New Roman" w:hAnsi="Times New Roman" w:cs="Times New Roman"/>
          <w:kern w:val="28"/>
          <w:szCs w:val="24"/>
        </w:rPr>
        <w:t xml:space="preserve"> voda i prikazati mjesta upuštanja u recipijent;</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mjere zaštite tla od vodne erozije. Izvođenjem građevinskih i drugih zahvata u prostoru ne smije se povećati vodna erozija, niti stvoriti dodatna koncentracija površinskih voda. Sve građevinske i druge zahvate u prostoru treba izvoditi na način da uključuju </w:t>
      </w:r>
      <w:proofErr w:type="spellStart"/>
      <w:r w:rsidRPr="00000C68">
        <w:rPr>
          <w:rFonts w:ascii="Times New Roman" w:hAnsi="Times New Roman" w:cs="Times New Roman"/>
          <w:kern w:val="28"/>
          <w:szCs w:val="24"/>
        </w:rPr>
        <w:t>antierozijsku</w:t>
      </w:r>
      <w:proofErr w:type="spellEnd"/>
      <w:r w:rsidRPr="00000C68">
        <w:rPr>
          <w:rFonts w:ascii="Times New Roman" w:hAnsi="Times New Roman" w:cs="Times New Roman"/>
          <w:kern w:val="28"/>
          <w:szCs w:val="24"/>
        </w:rPr>
        <w:t xml:space="preserve"> zaštitu.</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b w:val="0"/>
          <w:i w:val="0"/>
          <w:szCs w:val="24"/>
          <w:lang w:val="hr-HR"/>
        </w:rPr>
      </w:pPr>
      <w:bookmarkStart w:id="35" w:name="_Toc444246874"/>
      <w:r w:rsidRPr="00000C68">
        <w:rPr>
          <w:i w:val="0"/>
          <w:sz w:val="24"/>
          <w:szCs w:val="24"/>
          <w:lang w:val="hr-HR"/>
        </w:rPr>
        <w:t>9.4.</w:t>
      </w:r>
      <w:r w:rsidRPr="00000C68">
        <w:rPr>
          <w:i w:val="0"/>
          <w:sz w:val="24"/>
          <w:szCs w:val="24"/>
          <w:lang w:val="hr-HR"/>
        </w:rPr>
        <w:tab/>
        <w:t>Zaštita  prostora</w:t>
      </w:r>
      <w:bookmarkEnd w:id="35"/>
      <w:r w:rsidRPr="00000C68">
        <w:rPr>
          <w:i w:val="0"/>
          <w:sz w:val="24"/>
          <w:szCs w:val="24"/>
          <w:lang w:val="hr-HR"/>
        </w:rPr>
        <w:t xml:space="preserve">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Potrebno je održavati kvalitetu uređenja svih gradskih prostora, pri čemu je naročito potrebno štititi dijelove grada koji još nisu privedeni planskoj namjeni te planirane </w:t>
      </w:r>
      <w:proofErr w:type="spellStart"/>
      <w:r w:rsidRPr="00000C68">
        <w:rPr>
          <w:rFonts w:ascii="Times New Roman" w:hAnsi="Times New Roman" w:cs="Times New Roman"/>
          <w:kern w:val="28"/>
          <w:szCs w:val="24"/>
        </w:rPr>
        <w:t>parkovne</w:t>
      </w:r>
      <w:proofErr w:type="spellEnd"/>
      <w:r w:rsidRPr="00000C68">
        <w:rPr>
          <w:rFonts w:ascii="Times New Roman" w:hAnsi="Times New Roman" w:cs="Times New Roman"/>
          <w:kern w:val="28"/>
          <w:szCs w:val="24"/>
        </w:rPr>
        <w:t xml:space="preserve"> i zaštitne zelene površine.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Provođenjem plana korištenja i namjene prostora te mjerama očuvanja krajobraznih vrijednosti na području Plana racionalizirati će se korištenje građevnog zemljišta, sačuvati prirodne karakteristike prostora te sanirati devastirana i neadekvatno korištena gradska područja.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36" w:name="_Toc444246875"/>
      <w:r w:rsidRPr="00000C68">
        <w:rPr>
          <w:i w:val="0"/>
          <w:sz w:val="24"/>
          <w:szCs w:val="24"/>
          <w:lang w:val="hr-HR"/>
        </w:rPr>
        <w:t>9.5.</w:t>
      </w:r>
      <w:r w:rsidRPr="00000C68">
        <w:rPr>
          <w:i w:val="0"/>
          <w:sz w:val="24"/>
          <w:szCs w:val="24"/>
          <w:lang w:val="hr-HR"/>
        </w:rPr>
        <w:tab/>
        <w:t>Zaštita  od  požara  i  eksplozije</w:t>
      </w:r>
      <w:bookmarkEnd w:id="36"/>
      <w:r w:rsidRPr="00000C68">
        <w:rPr>
          <w:i w:val="0"/>
          <w:sz w:val="24"/>
          <w:szCs w:val="24"/>
          <w:lang w:val="hr-HR"/>
        </w:rPr>
        <w:t xml:space="preserve"> </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Propisuju</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slijedeće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Kod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projektiranja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radi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veće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uniformiranosti</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odabiru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prilikom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procjene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ugroženosti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prikazu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kao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sustavnom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dijelu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projektne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dokumentacije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potrebno</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primjenjivati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numeričku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metodu</w:t>
      </w:r>
      <w:proofErr w:type="spellEnd"/>
      <w:r w:rsidRPr="00000C68">
        <w:rPr>
          <w:rFonts w:ascii="Times New Roman" w:hAnsi="Times New Roman" w:cs="Times New Roman"/>
          <w:kern w:val="28"/>
          <w:szCs w:val="24"/>
          <w:lang w:val="fr-FR"/>
        </w:rPr>
        <w:t xml:space="preserve"> TRVB 100 </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neku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drugu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opće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priznatu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metodu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stambene</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pretežito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stambene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građevine</w:t>
      </w:r>
      <w:proofErr w:type="spellEnd"/>
      <w:r w:rsidRPr="00000C68">
        <w:rPr>
          <w:rFonts w:ascii="Times New Roman" w:hAnsi="Times New Roman" w:cs="Times New Roman"/>
          <w:kern w:val="28"/>
          <w:szCs w:val="24"/>
          <w:lang w:val="fr-FR"/>
        </w:rPr>
        <w:t xml:space="preserve">, a </w:t>
      </w:r>
      <w:proofErr w:type="spellStart"/>
      <w:r w:rsidRPr="00000C68">
        <w:rPr>
          <w:rFonts w:ascii="Times New Roman" w:hAnsi="Times New Roman" w:cs="Times New Roman"/>
          <w:kern w:val="28"/>
          <w:szCs w:val="24"/>
          <w:lang w:val="fr-FR"/>
        </w:rPr>
        <w:t>numeričke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metode</w:t>
      </w:r>
      <w:proofErr w:type="spellEnd"/>
      <w:r w:rsidRPr="00000C68">
        <w:rPr>
          <w:rFonts w:ascii="Times New Roman" w:hAnsi="Times New Roman" w:cs="Times New Roman"/>
          <w:kern w:val="28"/>
          <w:szCs w:val="24"/>
          <w:lang w:val="fr-FR"/>
        </w:rPr>
        <w:t xml:space="preserve"> TRVB </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GRETENER </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EUROALARM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pretežito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poslovne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ustanove</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druge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javne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građevine</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kojima</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okuplja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boravi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veći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broj</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ljudi</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Zaštita od požara se provodi po Planu zaštite od požara na bazi Procjene ugroženosti od požara i tehnoloških eksplozija Grada Delnice.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Prilikom izrade svih intervencija u prostoru na području obuhvata Plana potrebno je dosljedno se pridržavati važeće zakonske regulative i pravila tehničke prakse iz područja zaštite od požara i prijedloga tehničkih i organizacijskih mjera iz Procjene ugroženosti od požara Grada Delnice.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Građevine i zahvati za koje je potrebno predvidjeti posebne mjere zaštite od požara odredit će se na bazi procjene iz stavka </w:t>
      </w:r>
      <w:r w:rsidRPr="00000C68">
        <w:rPr>
          <w:rFonts w:ascii="Times New Roman" w:hAnsi="Times New Roman" w:cs="Times New Roman"/>
          <w:kern w:val="28"/>
          <w:szCs w:val="24"/>
          <w:lang w:val="fr-FR"/>
        </w:rPr>
        <w:t>2.</w:t>
      </w:r>
      <w:r w:rsidRPr="00000C68">
        <w:rPr>
          <w:rFonts w:ascii="Times New Roman" w:hAnsi="Times New Roman" w:cs="Times New Roman"/>
          <w:kern w:val="28"/>
          <w:szCs w:val="24"/>
        </w:rPr>
        <w:t xml:space="preserve"> ovog članka.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Rekonstrukcijom postojećih i izgradnjom novih građevina ne smije se povećavati  ukupno požarno opterećenje.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Sukladno posebnim propisima potrebno je ishoditi suglasnost nadležne Policijske uprave za mjere zaštite od požara primijenjene projektnom dokumentacijom za zahvate u prostoru na  građevinama, određenim prema tim popisima.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i postrojenja u kojima će se skladištiti i koristiti zapaljive tekućine ili plinovi moraju se graditi na sigurnosnoj udaljenosti od ostalih građevina i komunalnih uređaja, prema posebnim propisima.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Kod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određivanja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međusobne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udaljenosti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objekata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voditi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računa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požarnom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opterećenju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objekata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intenzitetu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toplinskog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zračenja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kroz</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otvore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objekata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vatrootpornosti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objekata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fasadnih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zidova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meteorološkim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uvjetima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dr</w:t>
      </w:r>
      <w:proofErr w:type="spellEnd"/>
      <w:r w:rsidRPr="00000C68">
        <w:rPr>
          <w:rFonts w:ascii="Times New Roman" w:hAnsi="Times New Roman" w:cs="Times New Roman"/>
          <w:kern w:val="28"/>
          <w:szCs w:val="24"/>
          <w:lang w:val="fr-FR"/>
        </w:rPr>
        <w:t xml:space="preserve">. Ako se </w:t>
      </w:r>
      <w:proofErr w:type="spellStart"/>
      <w:r w:rsidRPr="00000C68">
        <w:rPr>
          <w:rFonts w:ascii="Times New Roman" w:hAnsi="Times New Roman" w:cs="Times New Roman"/>
          <w:kern w:val="28"/>
          <w:szCs w:val="24"/>
          <w:lang w:val="fr-FR"/>
        </w:rPr>
        <w:t>izvode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slobodnostojeći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niski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stambeni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njihova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međusobna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udaljenost</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trebala</w:t>
      </w:r>
      <w:proofErr w:type="spellEnd"/>
      <w:r w:rsidRPr="00000C68">
        <w:rPr>
          <w:rFonts w:ascii="Times New Roman" w:hAnsi="Times New Roman" w:cs="Times New Roman"/>
          <w:kern w:val="28"/>
          <w:szCs w:val="24"/>
          <w:lang w:val="fr-FR"/>
        </w:rPr>
        <w:t xml:space="preserve"> bi </w:t>
      </w:r>
      <w:proofErr w:type="spellStart"/>
      <w:r w:rsidRPr="00000C68">
        <w:rPr>
          <w:rFonts w:ascii="Times New Roman" w:hAnsi="Times New Roman" w:cs="Times New Roman"/>
          <w:kern w:val="28"/>
          <w:szCs w:val="24"/>
          <w:lang w:val="fr-FR"/>
        </w:rPr>
        <w:t>biti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jednaka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visini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višeg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odnosno</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minimalno</w:t>
      </w:r>
      <w:proofErr w:type="spellEnd"/>
      <w:r w:rsidRPr="00000C68">
        <w:rPr>
          <w:rFonts w:ascii="Times New Roman" w:hAnsi="Times New Roman" w:cs="Times New Roman"/>
          <w:kern w:val="28"/>
          <w:szCs w:val="24"/>
          <w:lang w:val="fr-FR"/>
        </w:rPr>
        <w:t xml:space="preserve"> 6 m. </w:t>
      </w:r>
      <w:proofErr w:type="spellStart"/>
      <w:r w:rsidRPr="00000C68">
        <w:rPr>
          <w:rFonts w:ascii="Times New Roman" w:hAnsi="Times New Roman" w:cs="Times New Roman"/>
          <w:kern w:val="28"/>
          <w:szCs w:val="24"/>
          <w:lang w:val="fr-FR"/>
        </w:rPr>
        <w:t>Međusobni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razmak</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stambeno</w:t>
      </w:r>
      <w:proofErr w:type="spellEnd"/>
      <w:r w:rsidRPr="00000C68">
        <w:rPr>
          <w:rFonts w:ascii="Times New Roman" w:hAnsi="Times New Roman" w:cs="Times New Roman"/>
          <w:kern w:val="28"/>
          <w:szCs w:val="24"/>
          <w:lang w:val="fr-FR"/>
        </w:rPr>
        <w:t>-</w:t>
      </w:r>
      <w:proofErr w:type="spellStart"/>
      <w:r w:rsidRPr="00000C68">
        <w:rPr>
          <w:rFonts w:ascii="Times New Roman" w:hAnsi="Times New Roman" w:cs="Times New Roman"/>
          <w:kern w:val="28"/>
          <w:szCs w:val="24"/>
          <w:lang w:val="fr-FR"/>
        </w:rPr>
        <w:t>poslovnih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objekata</w:t>
      </w:r>
      <w:proofErr w:type="spellEnd"/>
      <w:r w:rsidRPr="00000C68">
        <w:rPr>
          <w:rFonts w:ascii="Times New Roman" w:hAnsi="Times New Roman" w:cs="Times New Roman"/>
          <w:kern w:val="28"/>
          <w:szCs w:val="24"/>
          <w:lang w:val="fr-FR"/>
        </w:rPr>
        <w:t xml:space="preserve"> ne </w:t>
      </w:r>
      <w:proofErr w:type="spellStart"/>
      <w:r w:rsidRPr="00000C68">
        <w:rPr>
          <w:rFonts w:ascii="Times New Roman" w:hAnsi="Times New Roman" w:cs="Times New Roman"/>
          <w:kern w:val="28"/>
          <w:szCs w:val="24"/>
          <w:lang w:val="fr-FR"/>
        </w:rPr>
        <w:t>može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biti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manji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visine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sljemena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krovišta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višeg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Ukoliko</w:t>
      </w:r>
      <w:proofErr w:type="spellEnd"/>
      <w:r w:rsidRPr="00000C68">
        <w:rPr>
          <w:rFonts w:ascii="Times New Roman" w:hAnsi="Times New Roman" w:cs="Times New Roman"/>
          <w:kern w:val="28"/>
          <w:szCs w:val="24"/>
          <w:lang w:val="fr-FR"/>
        </w:rPr>
        <w:t xml:space="preserve"> se ne </w:t>
      </w:r>
      <w:proofErr w:type="spellStart"/>
      <w:r w:rsidRPr="00000C68">
        <w:rPr>
          <w:rFonts w:ascii="Times New Roman" w:hAnsi="Times New Roman" w:cs="Times New Roman"/>
          <w:kern w:val="28"/>
          <w:szCs w:val="24"/>
          <w:lang w:val="fr-FR"/>
        </w:rPr>
        <w:t>može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postići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minimalna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propisana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udaljenost</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među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objektima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potrebno</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predvidjeti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dodatne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pojačanje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Radi omogućavanja spašavanja osoba iz građevina, kao i gašenja požara na građevinama i otvorenom prostoru, građevine moraju imati vatrogasni prilaz određen prema posebnom propisu.</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Kod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projektiranja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novih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prometnica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mjesnih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ulica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rekonstrukcije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postojećih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obavezno</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planiranje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vatrogasnih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pristupa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koji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imaju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propisanu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širinu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nagibe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okretišta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nosivost</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radijuse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zaokretanja</w:t>
      </w:r>
      <w:proofErr w:type="spellEnd"/>
      <w:r w:rsidRPr="00000C68">
        <w:rPr>
          <w:rFonts w:ascii="Times New Roman" w:hAnsi="Times New Roman" w:cs="Times New Roman"/>
          <w:kern w:val="28"/>
          <w:szCs w:val="24"/>
          <w:lang w:val="fr-FR"/>
        </w:rPr>
        <w:t xml:space="preserve">, a </w:t>
      </w:r>
      <w:proofErr w:type="spellStart"/>
      <w:r w:rsidRPr="00000C68">
        <w:rPr>
          <w:rFonts w:ascii="Times New Roman" w:hAnsi="Times New Roman" w:cs="Times New Roman"/>
          <w:kern w:val="28"/>
          <w:szCs w:val="24"/>
          <w:lang w:val="fr-FR"/>
        </w:rPr>
        <w:t>sve</w:t>
      </w:r>
      <w:proofErr w:type="spellEnd"/>
      <w:r w:rsidRPr="00000C68">
        <w:rPr>
          <w:rFonts w:ascii="Times New Roman" w:hAnsi="Times New Roman" w:cs="Times New Roman"/>
          <w:kern w:val="28"/>
          <w:szCs w:val="24"/>
          <w:lang w:val="fr-FR"/>
        </w:rPr>
        <w:t xml:space="preserve"> u </w:t>
      </w:r>
      <w:proofErr w:type="spellStart"/>
      <w:r w:rsidRPr="00000C68">
        <w:rPr>
          <w:rFonts w:ascii="Times New Roman" w:hAnsi="Times New Roman" w:cs="Times New Roman"/>
          <w:kern w:val="28"/>
          <w:szCs w:val="24"/>
          <w:lang w:val="fr-FR"/>
        </w:rPr>
        <w:t>skladu</w:t>
      </w:r>
      <w:proofErr w:type="spellEnd"/>
      <w:r w:rsidRPr="00000C68">
        <w:rPr>
          <w:rFonts w:ascii="Times New Roman" w:hAnsi="Times New Roman" w:cs="Times New Roman"/>
          <w:kern w:val="28"/>
          <w:szCs w:val="24"/>
          <w:lang w:val="fr-FR"/>
        </w:rPr>
        <w:t xml:space="preserve"> s </w:t>
      </w:r>
      <w:proofErr w:type="spellStart"/>
      <w:r w:rsidRPr="00000C68">
        <w:rPr>
          <w:rFonts w:ascii="Times New Roman" w:hAnsi="Times New Roman" w:cs="Times New Roman"/>
          <w:kern w:val="28"/>
          <w:szCs w:val="24"/>
          <w:lang w:val="fr-FR"/>
        </w:rPr>
        <w:t>posebnim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propisom</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uvjetima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vatrogasne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pristupe</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Prilikom izrade planova gradnje i rekonstrukcije vodoopskrbne mreže obavezno je planiranje izgradnje hidrantske mreže </w:t>
      </w:r>
      <w:proofErr w:type="spellStart"/>
      <w:r w:rsidRPr="00000C68">
        <w:rPr>
          <w:rFonts w:ascii="Times New Roman" w:hAnsi="Times New Roman" w:cs="Times New Roman"/>
          <w:kern w:val="28"/>
          <w:szCs w:val="24"/>
          <w:lang w:val="fr-FR"/>
        </w:rPr>
        <w:t>prema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posebnom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propisu</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hidrantskoj</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mreži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gašenje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gradnju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postrojenja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skladištenje</w:t>
      </w:r>
      <w:proofErr w:type="spellEnd"/>
      <w:r w:rsidRPr="00000C68">
        <w:rPr>
          <w:rFonts w:ascii="Times New Roman" w:hAnsi="Times New Roman" w:cs="Times New Roman"/>
          <w:kern w:val="28"/>
          <w:szCs w:val="24"/>
          <w:lang w:val="fr-FR"/>
        </w:rPr>
        <w:t xml:space="preserve"> i promet </w:t>
      </w:r>
      <w:proofErr w:type="spellStart"/>
      <w:r w:rsidRPr="00000C68">
        <w:rPr>
          <w:rFonts w:ascii="Times New Roman" w:hAnsi="Times New Roman" w:cs="Times New Roman"/>
          <w:kern w:val="28"/>
          <w:szCs w:val="24"/>
          <w:lang w:val="fr-FR"/>
        </w:rPr>
        <w:t>zapaljivih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tekućina</w:t>
      </w:r>
      <w:proofErr w:type="spellEnd"/>
      <w:r w:rsidRPr="00000C68">
        <w:rPr>
          <w:rFonts w:ascii="Times New Roman" w:hAnsi="Times New Roman" w:cs="Times New Roman"/>
          <w:kern w:val="28"/>
          <w:szCs w:val="24"/>
          <w:lang w:val="fr-FR"/>
        </w:rPr>
        <w:t xml:space="preserve"> i/</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plinova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moraju</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poštivati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odredbe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posebnog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zakona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zapaljivim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tekućinama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plinovima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propisa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donesenih</w:t>
      </w:r>
      <w:proofErr w:type="spellEnd"/>
      <w:r w:rsidRPr="00000C68">
        <w:rPr>
          <w:rFonts w:ascii="Times New Roman" w:hAnsi="Times New Roman" w:cs="Times New Roman"/>
          <w:kern w:val="28"/>
          <w:szCs w:val="24"/>
          <w:lang w:val="fr-FR"/>
        </w:rPr>
        <w:t xml:space="preserve"> na </w:t>
      </w:r>
      <w:proofErr w:type="spellStart"/>
      <w:r w:rsidRPr="00000C68">
        <w:rPr>
          <w:rFonts w:ascii="Times New Roman" w:hAnsi="Times New Roman" w:cs="Times New Roman"/>
          <w:kern w:val="28"/>
          <w:szCs w:val="24"/>
          <w:lang w:val="fr-FR"/>
        </w:rPr>
        <w:t>temelju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njega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Prilikom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projektiranja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gradnje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garaža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zbog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nedostatka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domaćih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primijeniti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austrijske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smjernice</w:t>
      </w:r>
      <w:proofErr w:type="spellEnd"/>
      <w:r w:rsidRPr="00000C68">
        <w:rPr>
          <w:rFonts w:ascii="Times New Roman" w:hAnsi="Times New Roman" w:cs="Times New Roman"/>
          <w:kern w:val="28"/>
          <w:szCs w:val="24"/>
          <w:lang w:val="fr-FR"/>
        </w:rPr>
        <w:t xml:space="preserve"> TVRB N106.</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Temeljem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posebnog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zakonskog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zaštiti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potrebno</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izraditi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elaborat</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složenije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skupine</w:t>
      </w:r>
      <w:proofErr w:type="spellEnd"/>
      <w:r w:rsidRPr="00000C68">
        <w:rPr>
          <w:rFonts w:ascii="Times New Roman" w:hAnsi="Times New Roman" w:cs="Times New Roman"/>
          <w:kern w:val="28"/>
          <w:szCs w:val="24"/>
          <w:lang w:val="fr-FR"/>
        </w:rPr>
        <w:t xml:space="preserve"> 2).</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gradnju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građevina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postrojenja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skladištenje</w:t>
      </w:r>
      <w:proofErr w:type="spellEnd"/>
      <w:r w:rsidRPr="00000C68">
        <w:rPr>
          <w:rFonts w:ascii="Times New Roman" w:hAnsi="Times New Roman" w:cs="Times New Roman"/>
          <w:kern w:val="28"/>
          <w:szCs w:val="24"/>
          <w:lang w:val="fr-FR"/>
        </w:rPr>
        <w:t xml:space="preserve"> i promet </w:t>
      </w:r>
      <w:proofErr w:type="spellStart"/>
      <w:r w:rsidRPr="00000C68">
        <w:rPr>
          <w:rFonts w:ascii="Times New Roman" w:hAnsi="Times New Roman" w:cs="Times New Roman"/>
          <w:kern w:val="28"/>
          <w:szCs w:val="24"/>
          <w:lang w:val="fr-FR"/>
        </w:rPr>
        <w:t>zapaljivih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tekućina</w:t>
      </w:r>
      <w:proofErr w:type="spellEnd"/>
      <w:r w:rsidRPr="00000C68">
        <w:rPr>
          <w:rFonts w:ascii="Times New Roman" w:hAnsi="Times New Roman" w:cs="Times New Roman"/>
          <w:kern w:val="28"/>
          <w:szCs w:val="24"/>
          <w:lang w:val="fr-FR"/>
        </w:rPr>
        <w:t xml:space="preserve"> i/</w:t>
      </w:r>
      <w:proofErr w:type="spellStart"/>
      <w:r w:rsidRPr="00000C68">
        <w:rPr>
          <w:rFonts w:ascii="Times New Roman" w:hAnsi="Times New Roman" w:cs="Times New Roman"/>
          <w:kern w:val="28"/>
          <w:szCs w:val="24"/>
          <w:lang w:val="fr-FR"/>
        </w:rPr>
        <w:t>ili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plinova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moraju</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poštivati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odredbe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posebnog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zakonskog</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w:t>
      </w:r>
      <w:proofErr w:type="spellEnd"/>
      <w:r w:rsidRPr="00000C68">
        <w:rPr>
          <w:rFonts w:ascii="Times New Roman" w:hAnsi="Times New Roman" w:cs="Times New Roman"/>
          <w:kern w:val="28"/>
          <w:szCs w:val="24"/>
          <w:lang w:val="fr-FR"/>
        </w:rPr>
        <w:t xml:space="preserve"> o </w:t>
      </w:r>
      <w:proofErr w:type="spellStart"/>
      <w:r w:rsidRPr="00000C68">
        <w:rPr>
          <w:rFonts w:ascii="Times New Roman" w:hAnsi="Times New Roman" w:cs="Times New Roman"/>
          <w:kern w:val="28"/>
          <w:szCs w:val="24"/>
          <w:lang w:val="fr-FR"/>
        </w:rPr>
        <w:t>zapaljivim</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tekućinama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plinovima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podzakonskih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propisa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donesenih</w:t>
      </w:r>
      <w:proofErr w:type="spellEnd"/>
      <w:r w:rsidRPr="00000C68">
        <w:rPr>
          <w:rFonts w:ascii="Times New Roman" w:hAnsi="Times New Roman" w:cs="Times New Roman"/>
          <w:kern w:val="28"/>
          <w:szCs w:val="24"/>
          <w:lang w:val="fr-FR"/>
        </w:rPr>
        <w:t xml:space="preserve"> na </w:t>
      </w:r>
      <w:proofErr w:type="spellStart"/>
      <w:r w:rsidRPr="00000C68">
        <w:rPr>
          <w:rFonts w:ascii="Times New Roman" w:hAnsi="Times New Roman" w:cs="Times New Roman"/>
          <w:kern w:val="28"/>
          <w:szCs w:val="24"/>
          <w:lang w:val="fr-FR"/>
        </w:rPr>
        <w:t>temelju</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njega</w:t>
      </w:r>
      <w:proofErr w:type="spellEnd"/>
      <w:r w:rsidRPr="00000C68">
        <w:rPr>
          <w:rFonts w:ascii="Times New Roman" w:hAnsi="Times New Roman" w:cs="Times New Roman"/>
          <w:kern w:val="28"/>
          <w:szCs w:val="24"/>
          <w:lang w:val="fr-FR"/>
        </w:rPr>
        <w:t>.</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lang w:val="fr-FR"/>
        </w:rPr>
      </w:pPr>
      <w:proofErr w:type="spellStart"/>
      <w:r w:rsidRPr="00000C68">
        <w:rPr>
          <w:rFonts w:ascii="Times New Roman" w:hAnsi="Times New Roman" w:cs="Times New Roman"/>
          <w:kern w:val="28"/>
          <w:szCs w:val="24"/>
          <w:lang w:val="fr-FR"/>
        </w:rPr>
        <w:lastRenderedPageBreak/>
        <w:t>Potrebno</w:t>
      </w:r>
      <w:proofErr w:type="spellEnd"/>
      <w:r w:rsidRPr="00000C68">
        <w:rPr>
          <w:rFonts w:ascii="Times New Roman" w:hAnsi="Times New Roman" w:cs="Times New Roman"/>
          <w:kern w:val="28"/>
          <w:szCs w:val="24"/>
          <w:lang w:val="fr-FR"/>
        </w:rPr>
        <w:t xml:space="preserve"> je </w:t>
      </w:r>
      <w:proofErr w:type="spellStart"/>
      <w:r w:rsidRPr="00000C68">
        <w:rPr>
          <w:rFonts w:ascii="Times New Roman" w:hAnsi="Times New Roman" w:cs="Times New Roman"/>
          <w:kern w:val="28"/>
          <w:szCs w:val="24"/>
          <w:lang w:val="fr-FR"/>
        </w:rPr>
        <w:t>dosljedno</w:t>
      </w:r>
      <w:proofErr w:type="spellEnd"/>
      <w:r w:rsidRPr="00000C68">
        <w:rPr>
          <w:rFonts w:ascii="Times New Roman" w:hAnsi="Times New Roman" w:cs="Times New Roman"/>
          <w:kern w:val="28"/>
          <w:szCs w:val="24"/>
          <w:lang w:val="fr-FR"/>
        </w:rPr>
        <w:t xml:space="preserve"> se </w:t>
      </w:r>
      <w:proofErr w:type="spellStart"/>
      <w:r w:rsidRPr="00000C68">
        <w:rPr>
          <w:rFonts w:ascii="Times New Roman" w:hAnsi="Times New Roman" w:cs="Times New Roman"/>
          <w:kern w:val="28"/>
          <w:szCs w:val="24"/>
          <w:lang w:val="fr-FR"/>
        </w:rPr>
        <w:t>pridržavati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važeće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zakonske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regulative</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pravila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tehničke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prakse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iz</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područja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zaštite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prijedloga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tehničkih</w:t>
      </w:r>
      <w:proofErr w:type="spellEnd"/>
      <w:r w:rsidRPr="00000C68">
        <w:rPr>
          <w:rFonts w:ascii="Times New Roman" w:hAnsi="Times New Roman" w:cs="Times New Roman"/>
          <w:kern w:val="28"/>
          <w:szCs w:val="24"/>
          <w:lang w:val="fr-FR"/>
        </w:rPr>
        <w:t xml:space="preserve"> i </w:t>
      </w:r>
      <w:proofErr w:type="spellStart"/>
      <w:r w:rsidRPr="00000C68">
        <w:rPr>
          <w:rFonts w:ascii="Times New Roman" w:hAnsi="Times New Roman" w:cs="Times New Roman"/>
          <w:kern w:val="28"/>
          <w:szCs w:val="24"/>
          <w:lang w:val="fr-FR"/>
        </w:rPr>
        <w:t>organizacijskih</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mjera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Procjene</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ugroženosti</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od</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požara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Grada</w:t>
      </w:r>
      <w:proofErr w:type="spellEnd"/>
      <w:r w:rsidRPr="00000C68">
        <w:rPr>
          <w:rFonts w:ascii="Times New Roman" w:hAnsi="Times New Roman" w:cs="Times New Roman"/>
          <w:kern w:val="28"/>
          <w:szCs w:val="24"/>
          <w:lang w:val="fr-FR"/>
        </w:rPr>
        <w:t xml:space="preserve"> </w:t>
      </w:r>
      <w:proofErr w:type="spellStart"/>
      <w:r w:rsidRPr="00000C68">
        <w:rPr>
          <w:rFonts w:ascii="Times New Roman" w:hAnsi="Times New Roman" w:cs="Times New Roman"/>
          <w:kern w:val="28"/>
          <w:szCs w:val="24"/>
          <w:lang w:val="fr-FR"/>
        </w:rPr>
        <w:t>Delnice</w:t>
      </w:r>
      <w:proofErr w:type="spellEnd"/>
      <w:r w:rsidRPr="00000C68">
        <w:rPr>
          <w:rFonts w:ascii="Times New Roman" w:hAnsi="Times New Roman" w:cs="Times New Roman"/>
          <w:kern w:val="28"/>
          <w:szCs w:val="24"/>
          <w:lang w:val="fr-FR"/>
        </w:rPr>
        <w:t>.</w:t>
      </w:r>
    </w:p>
    <w:p w:rsidR="00A10D33" w:rsidRDefault="00A10D33" w:rsidP="0010079D">
      <w:pPr>
        <w:pStyle w:val="Heading3"/>
        <w:ind w:left="720" w:hanging="720"/>
        <w:jc w:val="left"/>
        <w:rPr>
          <w:i w:val="0"/>
          <w:sz w:val="24"/>
          <w:szCs w:val="24"/>
          <w:lang w:val="hr-HR"/>
        </w:rPr>
      </w:pPr>
      <w:bookmarkStart w:id="37" w:name="_Toc444246876"/>
    </w:p>
    <w:p w:rsidR="0010079D" w:rsidRPr="00000C68" w:rsidRDefault="0010079D" w:rsidP="0010079D">
      <w:pPr>
        <w:pStyle w:val="Heading3"/>
        <w:ind w:left="720" w:hanging="720"/>
        <w:jc w:val="left"/>
        <w:rPr>
          <w:i w:val="0"/>
          <w:sz w:val="24"/>
          <w:szCs w:val="24"/>
          <w:lang w:val="hr-HR"/>
        </w:rPr>
      </w:pPr>
      <w:r w:rsidRPr="00000C68">
        <w:rPr>
          <w:i w:val="0"/>
          <w:sz w:val="24"/>
          <w:szCs w:val="24"/>
          <w:lang w:val="hr-HR"/>
        </w:rPr>
        <w:t>9.6.</w:t>
      </w:r>
      <w:r w:rsidRPr="00000C68">
        <w:rPr>
          <w:i w:val="0"/>
          <w:sz w:val="24"/>
          <w:szCs w:val="24"/>
          <w:lang w:val="hr-HR"/>
        </w:rPr>
        <w:tab/>
        <w:t>Mjere  posebne  zaštite</w:t>
      </w:r>
      <w:bookmarkEnd w:id="37"/>
      <w:r w:rsidRPr="00000C68">
        <w:rPr>
          <w:i w:val="0"/>
          <w:sz w:val="24"/>
          <w:szCs w:val="24"/>
          <w:lang w:val="hr-HR"/>
        </w:rPr>
        <w:t xml:space="preserve">  </w:t>
      </w:r>
      <w:r w:rsidRPr="00000C68">
        <w:rPr>
          <w:i w:val="0"/>
          <w:sz w:val="24"/>
          <w:szCs w:val="24"/>
          <w:lang w:val="hr-HR"/>
        </w:rPr>
        <w:tab/>
      </w:r>
    </w:p>
    <w:p w:rsidR="0010079D" w:rsidRPr="00000C68" w:rsidRDefault="0010079D" w:rsidP="0010079D">
      <w:pPr>
        <w:pStyle w:val="Heading3"/>
        <w:ind w:left="720" w:hanging="720"/>
        <w:jc w:val="left"/>
        <w:rPr>
          <w:i w:val="0"/>
          <w:sz w:val="24"/>
          <w:szCs w:val="24"/>
          <w:lang w:val="hr-HR"/>
        </w:rPr>
      </w:pPr>
      <w:r w:rsidRPr="00000C68">
        <w:rPr>
          <w:i w:val="0"/>
          <w:sz w:val="24"/>
          <w:szCs w:val="24"/>
          <w:lang w:val="hr-HR"/>
        </w:rPr>
        <w:tab/>
      </w:r>
      <w:bookmarkStart w:id="38" w:name="_Toc444246877"/>
      <w:r w:rsidRPr="00000C68">
        <w:rPr>
          <w:i w:val="0"/>
          <w:sz w:val="24"/>
          <w:szCs w:val="24"/>
          <w:lang w:val="hr-HR"/>
        </w:rPr>
        <w:t>( sklanjanje ljudi, zaštita od rušenja, poplava i potresa )</w:t>
      </w:r>
      <w:bookmarkEnd w:id="38"/>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Kriteriji za određivanje naseljenih mjesta u kojima se moraju graditi skloništa i druge građevine za zaštitu stanovništva, stupnjevi ugroženosti te otpornost skloništa ovisno o zonama gdje se grade i način određivanja zona ugroženosti utvrđeni su posebnim propisima.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Naselje Delnice ulazi u kategoriju IV. stupnja ugroženosti </w:t>
      </w:r>
      <w:r w:rsidRPr="00000C68">
        <w:rPr>
          <w:rFonts w:ascii="Times New Roman" w:hAnsi="Times New Roman" w:cs="Times New Roman"/>
          <w:iCs/>
          <w:kern w:val="28"/>
          <w:szCs w:val="24"/>
        </w:rPr>
        <w:t>(</w:t>
      </w:r>
      <w:r w:rsidRPr="00000C68">
        <w:rPr>
          <w:rFonts w:ascii="Times New Roman" w:hAnsi="Times New Roman" w:cs="Times New Roman"/>
          <w:kern w:val="28"/>
          <w:szCs w:val="24"/>
        </w:rPr>
        <w:t xml:space="preserve">manje ugroženi gradovi) u kojima je planirana zaštita stanovništva i materijalnih dobara u zaklonima i podrumima na cijelom području.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Zakloni se ne smiju graditi u neposrednoj blizini skladišta zapaljivih materija, u razini nižoj od podruma zgrade niti u plavnim područjima.</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Planom nije propisana obveza izgradnje skloništa.</w:t>
      </w:r>
    </w:p>
    <w:p w:rsidR="0010079D" w:rsidRPr="00000C68" w:rsidRDefault="0010079D" w:rsidP="0010079D">
      <w:pPr>
        <w:widowControl w:val="0"/>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Iznimno, obveza izgradnje skloništa osnovne zaštite može se propisati u sklopu građevina od značaja za Republiku Hrvatsku. </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widowControl w:val="0"/>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Mjere zaštite od potresa svode se na primjenu posebnih propisa za </w:t>
      </w:r>
      <w:proofErr w:type="spellStart"/>
      <w:r w:rsidRPr="00000C68">
        <w:rPr>
          <w:rFonts w:ascii="Times New Roman" w:hAnsi="Times New Roman" w:cs="Times New Roman"/>
          <w:kern w:val="28"/>
          <w:szCs w:val="24"/>
        </w:rPr>
        <w:t>protivpotresno</w:t>
      </w:r>
      <w:proofErr w:type="spellEnd"/>
      <w:r w:rsidRPr="00000C68">
        <w:rPr>
          <w:rFonts w:ascii="Times New Roman" w:hAnsi="Times New Roman" w:cs="Times New Roman"/>
          <w:kern w:val="28"/>
          <w:szCs w:val="24"/>
        </w:rPr>
        <w:t xml:space="preserve"> projektiranje građevina.</w:t>
      </w:r>
    </w:p>
    <w:p w:rsidR="0010079D" w:rsidRPr="00000C68" w:rsidRDefault="0010079D" w:rsidP="0010079D">
      <w:pPr>
        <w:widowControl w:val="0"/>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Prilikom rekonstrukcije građevina koje nisu projektirane u skladu s propisima za protupotresno građenje potrebno je ojačati konstruktivne elemente na djelovanje potresa.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novim dijelovima naselja prometnice se moraju projektirati u skladu s posebnim propisima i na način da ih eventualno rušenje građevina ne blokira te da bude </w:t>
      </w:r>
      <w:proofErr w:type="spellStart"/>
      <w:r w:rsidRPr="00000C68">
        <w:rPr>
          <w:rFonts w:ascii="Times New Roman" w:hAnsi="Times New Roman" w:cs="Times New Roman"/>
          <w:kern w:val="28"/>
          <w:szCs w:val="24"/>
        </w:rPr>
        <w:t>omogućavena</w:t>
      </w:r>
      <w:proofErr w:type="spellEnd"/>
      <w:r w:rsidRPr="00000C68">
        <w:rPr>
          <w:rFonts w:ascii="Times New Roman" w:hAnsi="Times New Roman" w:cs="Times New Roman"/>
          <w:kern w:val="28"/>
          <w:szCs w:val="24"/>
        </w:rPr>
        <w:t xml:space="preserve"> nesmetana evakuacija ljudi i pristup interventnih vozila.</w:t>
      </w:r>
    </w:p>
    <w:p w:rsidR="0010079D" w:rsidRPr="00000C68" w:rsidRDefault="0010079D" w:rsidP="0010079D">
      <w:pPr>
        <w:widowControl w:val="0"/>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Kod projektiranja prometnih čvorova u dvije razine, mora se osigurati isti režim prometa na jednoj razini.</w:t>
      </w:r>
    </w:p>
    <w:p w:rsidR="0010079D"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A10D33" w:rsidRPr="00000C68" w:rsidRDefault="00A10D33"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i w:val="0"/>
          <w:sz w:val="24"/>
          <w:szCs w:val="24"/>
          <w:lang w:val="hr-HR"/>
        </w:rPr>
      </w:pPr>
      <w:bookmarkStart w:id="39" w:name="_Toc444087237"/>
      <w:r w:rsidRPr="00000C68">
        <w:rPr>
          <w:i w:val="0"/>
          <w:sz w:val="24"/>
          <w:szCs w:val="24"/>
          <w:lang w:val="hr-HR"/>
        </w:rPr>
        <w:lastRenderedPageBreak/>
        <w:t>9.7.</w:t>
      </w:r>
      <w:r w:rsidRPr="00000C68">
        <w:rPr>
          <w:i w:val="0"/>
          <w:sz w:val="24"/>
          <w:szCs w:val="24"/>
          <w:lang w:val="hr-HR"/>
        </w:rPr>
        <w:tab/>
      </w:r>
      <w:bookmarkEnd w:id="39"/>
      <w:r w:rsidRPr="00000C68">
        <w:rPr>
          <w:i w:val="0"/>
          <w:sz w:val="24"/>
          <w:szCs w:val="24"/>
          <w:lang w:val="hr-HR"/>
        </w:rPr>
        <w:t xml:space="preserve">Ograničenja u prostoru  </w:t>
      </w:r>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b/>
          <w:szCs w:val="24"/>
          <w:lang w:val="de-DE"/>
        </w:rPr>
      </w:pPr>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b/>
          <w:szCs w:val="24"/>
          <w:lang w:val="de-DE"/>
        </w:rPr>
      </w:pPr>
      <w:r w:rsidRPr="00000C68">
        <w:rPr>
          <w:rFonts w:ascii="Times New Roman" w:hAnsi="Times New Roman" w:cs="Times New Roman"/>
          <w:b/>
          <w:szCs w:val="24"/>
          <w:lang w:val="de-DE"/>
        </w:rPr>
        <w:t>9.7.1.</w:t>
      </w:r>
      <w:r w:rsidRPr="00000C68">
        <w:rPr>
          <w:rFonts w:ascii="Times New Roman" w:hAnsi="Times New Roman" w:cs="Times New Roman"/>
          <w:b/>
          <w:szCs w:val="24"/>
          <w:lang w:val="de-DE"/>
        </w:rPr>
        <w:tab/>
      </w:r>
      <w:proofErr w:type="spellStart"/>
      <w:r w:rsidRPr="00000C68">
        <w:rPr>
          <w:rFonts w:ascii="Times New Roman" w:hAnsi="Times New Roman" w:cs="Times New Roman"/>
          <w:b/>
          <w:szCs w:val="24"/>
          <w:lang w:val="de-DE"/>
        </w:rPr>
        <w:t>Građevine</w:t>
      </w:r>
      <w:proofErr w:type="spellEnd"/>
      <w:r w:rsidRPr="00000C68">
        <w:rPr>
          <w:rFonts w:ascii="Times New Roman" w:hAnsi="Times New Roman" w:cs="Times New Roman"/>
          <w:b/>
          <w:szCs w:val="24"/>
          <w:lang w:val="de-DE"/>
        </w:rPr>
        <w:t xml:space="preserve"> </w:t>
      </w:r>
      <w:proofErr w:type="spellStart"/>
      <w:r w:rsidRPr="00000C68">
        <w:rPr>
          <w:rFonts w:ascii="Times New Roman" w:hAnsi="Times New Roman" w:cs="Times New Roman"/>
          <w:b/>
          <w:szCs w:val="24"/>
          <w:lang w:val="de-DE"/>
        </w:rPr>
        <w:t>posebne</w:t>
      </w:r>
      <w:proofErr w:type="spellEnd"/>
      <w:r w:rsidRPr="00000C68">
        <w:rPr>
          <w:rFonts w:ascii="Times New Roman" w:hAnsi="Times New Roman" w:cs="Times New Roman"/>
          <w:b/>
          <w:szCs w:val="24"/>
          <w:lang w:val="de-DE"/>
        </w:rPr>
        <w:t xml:space="preserve"> </w:t>
      </w:r>
      <w:proofErr w:type="spellStart"/>
      <w:r w:rsidRPr="00000C68">
        <w:rPr>
          <w:rFonts w:ascii="Times New Roman" w:hAnsi="Times New Roman" w:cs="Times New Roman"/>
          <w:b/>
          <w:szCs w:val="24"/>
          <w:lang w:val="de-DE"/>
        </w:rPr>
        <w:t>namjene</w:t>
      </w:r>
      <w:proofErr w:type="spellEnd"/>
      <w:r w:rsidRPr="00000C68">
        <w:rPr>
          <w:rFonts w:ascii="Times New Roman" w:hAnsi="Times New Roman" w:cs="Times New Roman"/>
          <w:b/>
          <w:szCs w:val="24"/>
          <w:lang w:val="de-DE"/>
        </w:rPr>
        <w:t xml:space="preserve"> - </w:t>
      </w:r>
      <w:proofErr w:type="spellStart"/>
      <w:r w:rsidRPr="00000C68">
        <w:rPr>
          <w:rFonts w:ascii="Times New Roman" w:hAnsi="Times New Roman" w:cs="Times New Roman"/>
          <w:b/>
          <w:szCs w:val="24"/>
          <w:lang w:val="de-DE"/>
        </w:rPr>
        <w:t>obrana</w:t>
      </w:r>
      <w:proofErr w:type="spellEnd"/>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szCs w:val="24"/>
          <w:lang w:val="de-DE"/>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149.a.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Površine posebne namjene su prikazane (označene slovom N) u kartografskom prikazu 3.A. i nalaze se izvan obuhvata Plana.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Građevine posebne namjene nalaze se unutar:</w:t>
      </w:r>
    </w:p>
    <w:p w:rsidR="0010079D" w:rsidRPr="00000C68" w:rsidRDefault="0010079D" w:rsidP="00A10D33">
      <w:pPr>
        <w:numPr>
          <w:ilvl w:val="0"/>
          <w:numId w:val="47"/>
        </w:numPr>
        <w:overflowPunct w:val="0"/>
        <w:autoSpaceDE w:val="0"/>
        <w:autoSpaceDN w:val="0"/>
        <w:adjustRightInd w:val="0"/>
        <w:spacing w:after="0" w:line="240" w:lineRule="auto"/>
        <w:jc w:val="both"/>
        <w:textAlignment w:val="baseline"/>
        <w:rPr>
          <w:rFonts w:ascii="Times New Roman" w:hAnsi="Times New Roman" w:cs="Times New Roman"/>
          <w:position w:val="-8"/>
          <w:szCs w:val="24"/>
          <w:lang w:val="fr-FR"/>
        </w:rPr>
      </w:pPr>
      <w:proofErr w:type="spellStart"/>
      <w:r w:rsidRPr="00000C68">
        <w:rPr>
          <w:rFonts w:ascii="Times New Roman" w:hAnsi="Times New Roman" w:cs="Times New Roman"/>
          <w:position w:val="-8"/>
          <w:szCs w:val="24"/>
          <w:lang w:val="fr-FR"/>
        </w:rPr>
        <w:t>građevno</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područje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posebne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namjene</w:t>
      </w:r>
      <w:proofErr w:type="spellEnd"/>
      <w:r w:rsidRPr="00000C68">
        <w:rPr>
          <w:rFonts w:ascii="Times New Roman" w:hAnsi="Times New Roman" w:cs="Times New Roman"/>
          <w:position w:val="-8"/>
          <w:szCs w:val="24"/>
          <w:lang w:val="fr-FR"/>
        </w:rPr>
        <w:t xml:space="preserve"> N-4 “</w:t>
      </w:r>
      <w:proofErr w:type="spellStart"/>
      <w:r w:rsidRPr="00000C68">
        <w:rPr>
          <w:rFonts w:ascii="Times New Roman" w:hAnsi="Times New Roman" w:cs="Times New Roman"/>
          <w:position w:val="-8"/>
          <w:szCs w:val="24"/>
          <w:lang w:val="fr-FR"/>
        </w:rPr>
        <w:t>vojarna</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Drgomalj</w:t>
      </w:r>
      <w:proofErr w:type="spellEnd"/>
      <w:r w:rsidRPr="00000C68">
        <w:rPr>
          <w:rFonts w:ascii="Times New Roman" w:hAnsi="Times New Roman" w:cs="Times New Roman"/>
          <w:position w:val="-8"/>
          <w:szCs w:val="24"/>
          <w:lang w:val="fr-FR"/>
        </w:rPr>
        <w:t xml:space="preserve"> i </w:t>
      </w:r>
      <w:proofErr w:type="spellStart"/>
      <w:r w:rsidRPr="00000C68">
        <w:rPr>
          <w:rFonts w:ascii="Times New Roman" w:hAnsi="Times New Roman" w:cs="Times New Roman"/>
          <w:position w:val="-8"/>
          <w:szCs w:val="24"/>
          <w:lang w:val="fr-FR"/>
        </w:rPr>
        <w:t>strelište</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Stari</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Drgomalj</w:t>
      </w:r>
      <w:proofErr w:type="spellEnd"/>
      <w:r w:rsidRPr="00000C68">
        <w:rPr>
          <w:rFonts w:ascii="Times New Roman" w:hAnsi="Times New Roman" w:cs="Times New Roman"/>
          <w:position w:val="-8"/>
          <w:szCs w:val="24"/>
          <w:lang w:val="fr-FR"/>
        </w:rPr>
        <w:t xml:space="preserve">”, </w:t>
      </w:r>
      <w:proofErr w:type="spellStart"/>
      <w:r w:rsidRPr="00000C68">
        <w:rPr>
          <w:rFonts w:ascii="Times New Roman" w:hAnsi="Times New Roman" w:cs="Times New Roman"/>
          <w:position w:val="-8"/>
          <w:szCs w:val="24"/>
          <w:lang w:val="fr-FR"/>
        </w:rPr>
        <w:t>Delnice</w:t>
      </w:r>
      <w:proofErr w:type="spellEnd"/>
    </w:p>
    <w:p w:rsidR="0010079D" w:rsidRPr="00000C68" w:rsidRDefault="0010079D" w:rsidP="0010079D">
      <w:pPr>
        <w:widowControl w:val="0"/>
        <w:overflowPunct w:val="0"/>
        <w:autoSpaceDE w:val="0"/>
        <w:autoSpaceDN w:val="0"/>
        <w:adjustRightInd w:val="0"/>
        <w:jc w:val="both"/>
        <w:textAlignment w:val="baseline"/>
        <w:rPr>
          <w:rFonts w:ascii="Times New Roman" w:hAnsi="Times New Roman" w:cs="Times New Roman"/>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Članak 149.b.</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szCs w:val="24"/>
        </w:rPr>
        <w:t>Z</w:t>
      </w:r>
      <w:r w:rsidRPr="00000C68">
        <w:rPr>
          <w:rFonts w:ascii="Times New Roman" w:hAnsi="Times New Roman" w:cs="Times New Roman"/>
          <w:kern w:val="28"/>
          <w:szCs w:val="24"/>
        </w:rPr>
        <w:t xml:space="preserve">a vojarnu </w:t>
      </w:r>
      <w:proofErr w:type="spellStart"/>
      <w:r w:rsidRPr="00000C68">
        <w:rPr>
          <w:rFonts w:ascii="Times New Roman" w:hAnsi="Times New Roman" w:cs="Times New Roman"/>
          <w:kern w:val="28"/>
          <w:szCs w:val="24"/>
        </w:rPr>
        <w:t>Drgomalj</w:t>
      </w:r>
      <w:proofErr w:type="spellEnd"/>
      <w:r w:rsidRPr="00000C68">
        <w:rPr>
          <w:rFonts w:ascii="Times New Roman" w:hAnsi="Times New Roman" w:cs="Times New Roman"/>
          <w:kern w:val="28"/>
          <w:szCs w:val="24"/>
        </w:rPr>
        <w:t xml:space="preserve"> definirana je zona ograničene gradnje sukladno tablici 2.1. Pravilnika o zaštitnim i sigurnosnim zonama oko vojnih lokacija i građevina, a za postojeće građevine potrebno je primijeniti odredbe članka 7. stavak 1.Pravilnika. Gradnja u zoni ograničenja moguća je uz posebne uvjete MORH-a.</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U slučaju napuštanja objekata, moguće je </w:t>
      </w:r>
      <w:proofErr w:type="spellStart"/>
      <w:r w:rsidRPr="00000C68">
        <w:rPr>
          <w:rFonts w:ascii="Times New Roman" w:hAnsi="Times New Roman" w:cs="Times New Roman"/>
          <w:kern w:val="28"/>
          <w:szCs w:val="24"/>
        </w:rPr>
        <w:t>prenamjeniti</w:t>
      </w:r>
      <w:proofErr w:type="spellEnd"/>
      <w:r w:rsidRPr="00000C68">
        <w:rPr>
          <w:rFonts w:ascii="Times New Roman" w:hAnsi="Times New Roman" w:cs="Times New Roman"/>
          <w:kern w:val="28"/>
          <w:szCs w:val="24"/>
        </w:rPr>
        <w:t xml:space="preserve"> zonu posebne namjene u drugu namjenu, uz suglasnost MORH-a.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jc w:val="left"/>
        <w:rPr>
          <w:b/>
          <w:i w:val="0"/>
          <w:color w:val="auto"/>
          <w:szCs w:val="24"/>
        </w:rPr>
      </w:pPr>
    </w:p>
    <w:p w:rsidR="0010079D" w:rsidRPr="00000C68" w:rsidRDefault="0010079D" w:rsidP="0010079D">
      <w:pPr>
        <w:pStyle w:val="Heading2"/>
        <w:keepNext w:val="0"/>
        <w:ind w:left="720" w:hanging="720"/>
        <w:jc w:val="left"/>
        <w:rPr>
          <w:b/>
          <w:i w:val="0"/>
          <w:color w:val="auto"/>
          <w:sz w:val="28"/>
          <w:szCs w:val="28"/>
        </w:rPr>
      </w:pPr>
      <w:bookmarkStart w:id="40" w:name="_Toc444246878"/>
      <w:r w:rsidRPr="00000C68">
        <w:rPr>
          <w:b/>
          <w:i w:val="0"/>
          <w:color w:val="auto"/>
          <w:sz w:val="28"/>
          <w:szCs w:val="28"/>
        </w:rPr>
        <w:t>10.  MJERE  PROVEDBE  PLANA</w:t>
      </w:r>
      <w:bookmarkEnd w:id="40"/>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Područja i dijelovi primjene planskih mjera zaštite prikazani su na kartografskom prikazu Plana broj 3.B. “Područja primjene posebnih mjera uređenja i zaštite; Oblici korištenja“ u mjerilu 1 : 5.000.</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Provedba ovog Plana vrši se neposredno, temeljem Odredbi za provođenje uz obvezno korištenje cjelokupnog elaborata (tekstualnog i grafičkog dijela).</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Mjere uređenja i zaštite zemljišta sadržane su u organizaciji, korištenju, namjeni, uređenju, zaštiti prostora.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Prioriteti izrade dokumenata prostornog uređenja te komunalnog opremanja i uređivanja prostora na području obuhvata Plana određuje se Programom gradnje objekata i uređaja komunalne infrastrukture i proračunom Grada Delnica.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Za funkcionalno rješenje i oblikovanje pojedinih važnijih građevina (građevine  </w:t>
      </w:r>
      <w:r w:rsidRPr="00000C68">
        <w:rPr>
          <w:rFonts w:ascii="Times New Roman" w:hAnsi="Times New Roman" w:cs="Times New Roman"/>
          <w:strike/>
          <w:kern w:val="28"/>
          <w:szCs w:val="24"/>
        </w:rPr>
        <w:t xml:space="preserve"> </w:t>
      </w:r>
      <w:r w:rsidRPr="00000C68">
        <w:rPr>
          <w:rFonts w:ascii="Times New Roman" w:hAnsi="Times New Roman" w:cs="Times New Roman"/>
          <w:kern w:val="28"/>
          <w:szCs w:val="24"/>
        </w:rPr>
        <w:t xml:space="preserve">društvene namjene i ostale građevine koje se grade iz državnog ili gradskog proračuna) i prostorno uređenje atraktivnih dijelova gradskog prostora (važniji javni prostori, kompleksi javne namjene), odnosno Programom mjera za unapređenje stanja u prostoru grada Delnica može se utvrditi obveza raspisivanja arhitektonskih, odnosno urbanističko - arhitektonskih natječaja koji mogu biti pozivni i javni.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p>
    <w:p w:rsidR="0010079D" w:rsidRPr="00000C68" w:rsidRDefault="0010079D" w:rsidP="0010079D">
      <w:pPr>
        <w:pStyle w:val="Heading3"/>
        <w:ind w:left="720" w:hanging="720"/>
        <w:jc w:val="left"/>
        <w:rPr>
          <w:b w:val="0"/>
          <w:i w:val="0"/>
          <w:kern w:val="28"/>
          <w:lang w:val="hr-HR" w:eastAsia="en-US"/>
        </w:rPr>
      </w:pPr>
      <w:bookmarkStart w:id="41" w:name="_Toc444246879"/>
      <w:r w:rsidRPr="00000C68">
        <w:rPr>
          <w:i w:val="0"/>
          <w:sz w:val="24"/>
          <w:szCs w:val="24"/>
          <w:lang w:val="hr-HR"/>
        </w:rPr>
        <w:t>10.1.</w:t>
      </w:r>
      <w:r w:rsidRPr="00000C68">
        <w:rPr>
          <w:i w:val="0"/>
          <w:sz w:val="24"/>
          <w:szCs w:val="24"/>
          <w:lang w:val="hr-HR"/>
        </w:rPr>
        <w:tab/>
        <w:t xml:space="preserve"> Obveza  izrade  detaljnih  planova  uređenja</w:t>
      </w:r>
      <w:bookmarkEnd w:id="41"/>
    </w:p>
    <w:p w:rsidR="0010079D" w:rsidRPr="00000C68" w:rsidRDefault="0010079D" w:rsidP="0010079D">
      <w:pPr>
        <w:overflowPunct w:val="0"/>
        <w:autoSpaceDE w:val="0"/>
        <w:autoSpaceDN w:val="0"/>
        <w:adjustRightInd w:val="0"/>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lastRenderedPageBreak/>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r w:rsidRPr="00000C68">
        <w:rPr>
          <w:rFonts w:ascii="Times New Roman" w:hAnsi="Times New Roman" w:cs="Times New Roman"/>
          <w:b/>
          <w:kern w:val="28"/>
          <w:szCs w:val="24"/>
        </w:rPr>
        <w:t xml:space="preserve"> </w:t>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Sve legalno izgrađene građevine koje se nalaze na površinama predviđenim Planom za drugu namjenu mogu se, do privođenja prostora planiranoj namjeni, održavati i adaptirati, odnosno  rekonstruirati unutar postojećih tlocrtnih i visinskih gabarita u opsegu neophodnom za poboljšanje uvjeta života i rada u skladu sa smjernicama ovog plana.</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strike/>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09"/>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Obrisan.</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pStyle w:val="Heading2"/>
        <w:keepNext w:val="0"/>
        <w:ind w:left="720" w:hanging="720"/>
        <w:jc w:val="left"/>
        <w:rPr>
          <w:b/>
          <w:i w:val="0"/>
          <w:color w:val="auto"/>
          <w:sz w:val="28"/>
          <w:szCs w:val="28"/>
        </w:rPr>
      </w:pPr>
      <w:bookmarkStart w:id="42" w:name="_Toc444246882"/>
      <w:r w:rsidRPr="00000C68">
        <w:rPr>
          <w:b/>
          <w:i w:val="0"/>
          <w:color w:val="auto"/>
          <w:sz w:val="28"/>
          <w:szCs w:val="28"/>
        </w:rPr>
        <w:t xml:space="preserve">C. </w:t>
      </w:r>
      <w:r w:rsidRPr="00000C68">
        <w:rPr>
          <w:b/>
          <w:i w:val="0"/>
          <w:color w:val="auto"/>
          <w:sz w:val="28"/>
          <w:szCs w:val="28"/>
        </w:rPr>
        <w:tab/>
        <w:t>PRIJELAZNE  I  ZAVRŠNE  ODREDBE</w:t>
      </w:r>
      <w:bookmarkEnd w:id="42"/>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Ovom Odlukom utvrđuje se 6 (šest) izvornika Urbanističkog plana uređenja naselja Delnice, područja poslovne namjene K-1-1 i K-2-2</w:t>
      </w:r>
      <w:r w:rsidRPr="00000C68">
        <w:rPr>
          <w:rFonts w:ascii="Times New Roman" w:hAnsi="Times New Roman" w:cs="Times New Roman"/>
          <w:b/>
          <w:kern w:val="28"/>
          <w:szCs w:val="24"/>
        </w:rPr>
        <w:t xml:space="preserve"> </w:t>
      </w:r>
      <w:r w:rsidRPr="00000C68">
        <w:rPr>
          <w:rFonts w:ascii="Times New Roman" w:hAnsi="Times New Roman" w:cs="Times New Roman"/>
          <w:kern w:val="28"/>
          <w:szCs w:val="24"/>
        </w:rPr>
        <w:t xml:space="preserve">potpisanih od predsjednika i ovjerenih pečatom Gradskog vijeća Grada Delnica.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Jedan izvornik čuva se u pismohrani Grada Delnica, a po jedan izvornik zajedno s ovom Odlukom dostavlja se:</w:t>
      </w:r>
    </w:p>
    <w:p w:rsidR="0010079D" w:rsidRPr="00000C68" w:rsidRDefault="0010079D" w:rsidP="00A10D33">
      <w:pPr>
        <w:numPr>
          <w:ilvl w:val="0"/>
          <w:numId w:val="17"/>
        </w:numPr>
        <w:spacing w:after="0" w:line="240" w:lineRule="auto"/>
        <w:rPr>
          <w:rFonts w:ascii="Times New Roman" w:hAnsi="Times New Roman" w:cs="Times New Roman"/>
          <w:kern w:val="28"/>
          <w:szCs w:val="24"/>
        </w:rPr>
      </w:pPr>
      <w:r w:rsidRPr="00000C68">
        <w:rPr>
          <w:rFonts w:ascii="Times New Roman" w:hAnsi="Times New Roman" w:cs="Times New Roman"/>
          <w:kern w:val="28"/>
          <w:szCs w:val="24"/>
        </w:rPr>
        <w:t>Ministarstvu graditeljstva i prostornoga uređenja,</w:t>
      </w:r>
    </w:p>
    <w:p w:rsidR="0010079D" w:rsidRPr="00000C68" w:rsidRDefault="0010079D" w:rsidP="00A10D33">
      <w:pPr>
        <w:numPr>
          <w:ilvl w:val="0"/>
          <w:numId w:val="17"/>
        </w:numPr>
        <w:spacing w:after="0" w:line="240" w:lineRule="auto"/>
        <w:rPr>
          <w:rFonts w:ascii="Times New Roman" w:hAnsi="Times New Roman" w:cs="Times New Roman"/>
          <w:kern w:val="28"/>
          <w:szCs w:val="24"/>
        </w:rPr>
      </w:pPr>
      <w:r w:rsidRPr="00000C68">
        <w:rPr>
          <w:rFonts w:ascii="Times New Roman" w:hAnsi="Times New Roman" w:cs="Times New Roman"/>
          <w:kern w:val="28"/>
          <w:szCs w:val="24"/>
        </w:rPr>
        <w:t>Javnoj ustanovi Zavodu za prostorno uređenje Primorsko-goranske županije,</w:t>
      </w:r>
    </w:p>
    <w:p w:rsidR="0010079D" w:rsidRPr="00000C68" w:rsidRDefault="0010079D" w:rsidP="00A10D33">
      <w:pPr>
        <w:numPr>
          <w:ilvl w:val="0"/>
          <w:numId w:val="17"/>
        </w:numPr>
        <w:spacing w:after="0" w:line="240" w:lineRule="auto"/>
        <w:rPr>
          <w:rFonts w:ascii="Times New Roman" w:hAnsi="Times New Roman" w:cs="Times New Roman"/>
          <w:kern w:val="28"/>
          <w:szCs w:val="24"/>
        </w:rPr>
      </w:pPr>
      <w:r w:rsidRPr="00000C68">
        <w:rPr>
          <w:rFonts w:ascii="Times New Roman" w:hAnsi="Times New Roman" w:cs="Times New Roman"/>
          <w:kern w:val="28"/>
          <w:szCs w:val="24"/>
        </w:rPr>
        <w:t>Upravnom odjelu za prostorno uređenje, graditeljstvo i zaštitu okoliša Primorsko-goranske županije,</w:t>
      </w:r>
    </w:p>
    <w:p w:rsidR="0010079D" w:rsidRPr="00000C68" w:rsidRDefault="0010079D" w:rsidP="00A10D33">
      <w:pPr>
        <w:numPr>
          <w:ilvl w:val="0"/>
          <w:numId w:val="17"/>
        </w:numPr>
        <w:overflowPunct w:val="0"/>
        <w:autoSpaceDE w:val="0"/>
        <w:autoSpaceDN w:val="0"/>
        <w:adjustRightInd w:val="0"/>
        <w:spacing w:after="0" w:line="240" w:lineRule="auto"/>
        <w:ind w:right="-1"/>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Odsjeku za komunalne poslove Grada Delnica. </w:t>
      </w:r>
    </w:p>
    <w:p w:rsidR="0010079D" w:rsidRPr="00000C68" w:rsidRDefault="0010079D" w:rsidP="0010079D">
      <w:pPr>
        <w:overflowPunct w:val="0"/>
        <w:autoSpaceDE w:val="0"/>
        <w:autoSpaceDN w:val="0"/>
        <w:adjustRightInd w:val="0"/>
        <w:ind w:right="-1"/>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Elaborat III. Izmjena i dopuna Urbanističkog plana uređenja naselja Delnice, područja poslovne namjene K-1-1 i K-2-2  kao digitalni zapis na CD/DVD mediju, pohranit će se u arhivi Grada Delnica.</w:t>
      </w:r>
    </w:p>
    <w:p w:rsidR="0010079D" w:rsidRPr="00000C68" w:rsidRDefault="0010079D" w:rsidP="0010079D">
      <w:pPr>
        <w:overflowPunct w:val="0"/>
        <w:autoSpaceDE w:val="0"/>
        <w:autoSpaceDN w:val="0"/>
        <w:adjustRightInd w:val="0"/>
        <w:ind w:right="-1"/>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ind w:right="-1"/>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ab/>
        <w:t>Uvid u elaborat III. Izmjena i dopuna Urbanističkog plana uređenja naselja Delnice, područja poslovne namjene K-1-1 i K-2-2  može se izvršiti u Jedinstvenom upravnom odjelu Grada Delnica, Trg 138. brigade HV 4, 51 300 Delnice.</w:t>
      </w:r>
    </w:p>
    <w:p w:rsidR="0010079D" w:rsidRPr="00000C68" w:rsidRDefault="0010079D" w:rsidP="0010079D">
      <w:pPr>
        <w:overflowPunct w:val="0"/>
        <w:autoSpaceDE w:val="0"/>
        <w:autoSpaceDN w:val="0"/>
        <w:adjustRightInd w:val="0"/>
        <w:ind w:right="57"/>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Danom stupanja na snagu ove Odluke ostaju na snazi:</w:t>
      </w:r>
    </w:p>
    <w:p w:rsidR="0010079D" w:rsidRPr="00000C68" w:rsidRDefault="0010079D" w:rsidP="00A10D33">
      <w:pPr>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DPU proširenja groblja u Delnicama (SN 09/00), </w:t>
      </w:r>
    </w:p>
    <w:p w:rsidR="0010079D" w:rsidRPr="00000C68" w:rsidRDefault="0010079D" w:rsidP="00A10D33">
      <w:pPr>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 xml:space="preserve">DPU dijela centra Delnica (SN 12/03), </w:t>
      </w:r>
    </w:p>
    <w:p w:rsidR="0010079D" w:rsidRPr="00000C68" w:rsidRDefault="0010079D" w:rsidP="00A10D33">
      <w:pPr>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DPU "Klizalište" u Delnicama (SN 30/04),</w:t>
      </w:r>
    </w:p>
    <w:p w:rsidR="0010079D" w:rsidRPr="00000C68" w:rsidRDefault="0010079D" w:rsidP="00A10D33">
      <w:pPr>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DPU dijela "Centar II"  Delnice (SN 36/07).</w:t>
      </w:r>
    </w:p>
    <w:p w:rsidR="0010079D" w:rsidRPr="00000C68" w:rsidRDefault="0010079D" w:rsidP="0010079D">
      <w:pPr>
        <w:overflowPunct w:val="0"/>
        <w:autoSpaceDE w:val="0"/>
        <w:autoSpaceDN w:val="0"/>
        <w:adjustRightInd w:val="0"/>
        <w:ind w:right="57"/>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center"/>
        <w:textAlignment w:val="baseline"/>
        <w:rPr>
          <w:rFonts w:ascii="Times New Roman" w:hAnsi="Times New Roman" w:cs="Times New Roman"/>
          <w:b/>
          <w:kern w:val="28"/>
          <w:szCs w:val="24"/>
        </w:rPr>
      </w:pPr>
      <w:r w:rsidRPr="00000C68">
        <w:rPr>
          <w:rFonts w:ascii="Times New Roman" w:hAnsi="Times New Roman" w:cs="Times New Roman"/>
          <w:b/>
          <w:kern w:val="28"/>
          <w:szCs w:val="24"/>
        </w:rPr>
        <w:t xml:space="preserve">Članak </w:t>
      </w:r>
      <w:r w:rsidRPr="00000C68">
        <w:rPr>
          <w:rFonts w:ascii="Times New Roman" w:hAnsi="Times New Roman" w:cs="Times New Roman"/>
          <w:b/>
          <w:kern w:val="28"/>
          <w:szCs w:val="24"/>
        </w:rPr>
        <w:fldChar w:fldCharType="begin"/>
      </w:r>
      <w:r w:rsidRPr="00000C68">
        <w:rPr>
          <w:rFonts w:ascii="Times New Roman" w:hAnsi="Times New Roman" w:cs="Times New Roman"/>
          <w:b/>
          <w:kern w:val="28"/>
          <w:szCs w:val="24"/>
        </w:rPr>
        <w:instrText xml:space="preserve"> AUTONUM </w:instrText>
      </w:r>
      <w:r w:rsidRPr="00000C68">
        <w:rPr>
          <w:rFonts w:ascii="Times New Roman" w:hAnsi="Times New Roman" w:cs="Times New Roman"/>
          <w:b/>
          <w:kern w:val="28"/>
          <w:szCs w:val="24"/>
        </w:rPr>
        <w:fldChar w:fldCharType="end"/>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Odluka o donošenju II Izmjena i dopuna Urbanističkog plana uređenja naselja Delnice, područja poslovne namjene K-1-1 i K-2-2</w:t>
      </w:r>
      <w:r w:rsidRPr="00000C68">
        <w:rPr>
          <w:rFonts w:ascii="Times New Roman" w:hAnsi="Times New Roman" w:cs="Times New Roman"/>
          <w:b/>
          <w:kern w:val="28"/>
          <w:szCs w:val="24"/>
        </w:rPr>
        <w:t xml:space="preserve">  </w:t>
      </w:r>
      <w:r w:rsidRPr="00000C68">
        <w:rPr>
          <w:rFonts w:ascii="Times New Roman" w:hAnsi="Times New Roman" w:cs="Times New Roman"/>
          <w:kern w:val="28"/>
          <w:szCs w:val="24"/>
        </w:rPr>
        <w:t xml:space="preserve">će se objaviti u “Službenim novinama Grada Delnica”. </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Odluka stupa na snagu osmog dana, od dana objave.</w:t>
      </w:r>
    </w:p>
    <w:p w:rsidR="0010079D" w:rsidRPr="00000C68" w:rsidRDefault="0010079D" w:rsidP="0010079D">
      <w:pPr>
        <w:overflowPunct w:val="0"/>
        <w:autoSpaceDE w:val="0"/>
        <w:autoSpaceDN w:val="0"/>
        <w:adjustRightInd w:val="0"/>
        <w:ind w:firstLine="720"/>
        <w:jc w:val="both"/>
        <w:textAlignment w:val="baseline"/>
        <w:rPr>
          <w:rFonts w:ascii="Times New Roman" w:hAnsi="Times New Roman" w:cs="Times New Roman"/>
          <w:kern w:val="28"/>
          <w:szCs w:val="24"/>
        </w:rPr>
      </w:pPr>
      <w:r w:rsidRPr="00000C68">
        <w:rPr>
          <w:rFonts w:ascii="Times New Roman" w:hAnsi="Times New Roman" w:cs="Times New Roman"/>
          <w:kern w:val="28"/>
          <w:szCs w:val="24"/>
        </w:rPr>
        <w:t>Za tumačenje Odluke nadležno je Gradsko vijeće.</w:t>
      </w: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10079D" w:rsidRPr="00000C68" w:rsidRDefault="0010079D" w:rsidP="0010079D">
      <w:pPr>
        <w:overflowPunct w:val="0"/>
        <w:autoSpaceDE w:val="0"/>
        <w:autoSpaceDN w:val="0"/>
        <w:adjustRightInd w:val="0"/>
        <w:jc w:val="both"/>
        <w:textAlignment w:val="baseline"/>
        <w:rPr>
          <w:rFonts w:ascii="Times New Roman" w:hAnsi="Times New Roman" w:cs="Times New Roman"/>
          <w:kern w:val="28"/>
          <w:szCs w:val="24"/>
        </w:rPr>
      </w:pPr>
    </w:p>
    <w:p w:rsidR="00A10D33" w:rsidRPr="00000C68" w:rsidRDefault="00A10D33" w:rsidP="00A10D33">
      <w:pPr>
        <w:shd w:val="clear" w:color="auto" w:fill="FFFFFF"/>
        <w:spacing w:before="100" w:beforeAutospacing="1" w:after="100" w:afterAutospacing="1" w:line="240" w:lineRule="auto"/>
        <w:rPr>
          <w:rFonts w:ascii="Times New Roman" w:eastAsia="Times New Roman" w:hAnsi="Times New Roman" w:cs="Times New Roman"/>
          <w:lang w:eastAsia="hr-HR"/>
        </w:rPr>
      </w:pPr>
      <w:r w:rsidRPr="00000C68">
        <w:rPr>
          <w:rFonts w:ascii="Times New Roman" w:eastAsia="Times New Roman" w:hAnsi="Times New Roman" w:cs="Times New Roman"/>
          <w:iCs/>
          <w:lang w:eastAsia="hr-HR"/>
        </w:rPr>
        <w:t>Klasa: 350-03/15-01/02</w:t>
      </w:r>
    </w:p>
    <w:p w:rsidR="00A10D33" w:rsidRPr="00000C68" w:rsidRDefault="00A10D33" w:rsidP="00A10D33">
      <w:pPr>
        <w:shd w:val="clear" w:color="auto" w:fill="FFFFFF"/>
        <w:spacing w:before="100" w:beforeAutospacing="1" w:after="100" w:afterAutospacing="1" w:line="240" w:lineRule="auto"/>
        <w:rPr>
          <w:rFonts w:ascii="Times New Roman" w:eastAsia="Times New Roman" w:hAnsi="Times New Roman" w:cs="Times New Roman"/>
          <w:lang w:eastAsia="hr-HR"/>
        </w:rPr>
      </w:pPr>
      <w:proofErr w:type="spellStart"/>
      <w:r w:rsidRPr="00000C68">
        <w:rPr>
          <w:rFonts w:ascii="Times New Roman" w:eastAsia="Times New Roman" w:hAnsi="Times New Roman" w:cs="Times New Roman"/>
          <w:iCs/>
          <w:lang w:eastAsia="hr-HR"/>
        </w:rPr>
        <w:t>Ur</w:t>
      </w:r>
      <w:proofErr w:type="spellEnd"/>
      <w:r w:rsidRPr="00000C68">
        <w:rPr>
          <w:rFonts w:ascii="Times New Roman" w:eastAsia="Times New Roman" w:hAnsi="Times New Roman" w:cs="Times New Roman"/>
          <w:iCs/>
          <w:lang w:eastAsia="hr-HR"/>
        </w:rPr>
        <w:t>. broj: 2112-01-30-10-16-41</w:t>
      </w:r>
    </w:p>
    <w:p w:rsidR="00A10D33" w:rsidRPr="00000C68" w:rsidRDefault="00A10D33" w:rsidP="00A10D33">
      <w:pPr>
        <w:shd w:val="clear" w:color="auto" w:fill="FFFFFF"/>
        <w:spacing w:before="100" w:beforeAutospacing="1" w:after="100" w:afterAutospacing="1" w:line="240" w:lineRule="auto"/>
        <w:rPr>
          <w:rFonts w:ascii="Times New Roman" w:eastAsia="Times New Roman" w:hAnsi="Times New Roman" w:cs="Times New Roman"/>
          <w:sz w:val="24"/>
          <w:szCs w:val="24"/>
          <w:lang w:eastAsia="hr-HR"/>
        </w:rPr>
      </w:pPr>
      <w:r w:rsidRPr="00000C68">
        <w:rPr>
          <w:rFonts w:ascii="Times New Roman" w:eastAsia="Times New Roman" w:hAnsi="Times New Roman" w:cs="Times New Roman"/>
          <w:iCs/>
          <w:lang w:eastAsia="hr-HR"/>
        </w:rPr>
        <w:t>Delnice 19.svibnja 2016</w:t>
      </w:r>
      <w:r w:rsidRPr="00000C68">
        <w:rPr>
          <w:rFonts w:ascii="Times New Roman" w:eastAsia="Times New Roman" w:hAnsi="Times New Roman" w:cs="Times New Roman"/>
          <w:iCs/>
          <w:sz w:val="24"/>
          <w:szCs w:val="24"/>
          <w:lang w:eastAsia="hr-HR"/>
        </w:rPr>
        <w:t>.</w:t>
      </w:r>
    </w:p>
    <w:p w:rsidR="00A10D33" w:rsidRPr="00000C68" w:rsidRDefault="00A10D33" w:rsidP="00A10D33">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hr-HR"/>
        </w:rPr>
      </w:pPr>
      <w:r w:rsidRPr="00000C68">
        <w:rPr>
          <w:rFonts w:ascii="Times New Roman" w:eastAsia="Times New Roman" w:hAnsi="Times New Roman" w:cs="Times New Roman"/>
          <w:sz w:val="24"/>
          <w:szCs w:val="24"/>
          <w:lang w:eastAsia="hr-HR"/>
        </w:rPr>
        <w:t>GRADSKO VIJEĆE GRADA DELNICA</w:t>
      </w:r>
    </w:p>
    <w:p w:rsidR="00A10D33" w:rsidRPr="00000C68" w:rsidRDefault="00A10D33" w:rsidP="00A10D33">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hr-HR"/>
        </w:rPr>
      </w:pPr>
      <w:r w:rsidRPr="00000C68">
        <w:rPr>
          <w:rFonts w:ascii="Times New Roman" w:eastAsia="Times New Roman" w:hAnsi="Times New Roman" w:cs="Times New Roman"/>
          <w:sz w:val="24"/>
          <w:szCs w:val="24"/>
          <w:lang w:eastAsia="hr-HR"/>
        </w:rPr>
        <w:t>Predsjednica</w:t>
      </w:r>
    </w:p>
    <w:p w:rsidR="00A10D33" w:rsidRPr="00000C68" w:rsidRDefault="00A10D33" w:rsidP="00A10D33">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hr-HR"/>
        </w:rPr>
      </w:pPr>
      <w:r w:rsidRPr="00000C68">
        <w:rPr>
          <w:rFonts w:ascii="Times New Roman" w:eastAsia="Times New Roman" w:hAnsi="Times New Roman" w:cs="Times New Roman"/>
          <w:b/>
          <w:bCs/>
          <w:sz w:val="24"/>
          <w:szCs w:val="24"/>
          <w:lang w:eastAsia="hr-HR"/>
        </w:rPr>
        <w:t>Nada Glad, v. r.</w:t>
      </w:r>
    </w:p>
    <w:p w:rsidR="00FD4AE1" w:rsidRPr="00000C68" w:rsidRDefault="00FD4AE1">
      <w:pPr>
        <w:rPr>
          <w:rFonts w:ascii="Times New Roman" w:hAnsi="Times New Roman" w:cs="Times New Roman"/>
        </w:rPr>
      </w:pPr>
    </w:p>
    <w:sectPr w:rsidR="00FD4AE1" w:rsidRPr="00000C68" w:rsidSect="00406A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HRAvantgard">
    <w:altName w:val="Times New Roman"/>
    <w:panose1 w:val="00000000000000000000"/>
    <w:charset w:val="00"/>
    <w:family w:val="auto"/>
    <w:notTrueType/>
    <w:pitch w:val="variable"/>
    <w:sig w:usb0="00000003" w:usb1="00000000" w:usb2="00000000" w:usb3="00000000" w:csb0="00000001" w:csb1="00000000"/>
  </w:font>
  <w:font w:name="Aldine401 BT">
    <w:altName w:val="Book Antiqua"/>
    <w:charset w:val="00"/>
    <w:family w:val="roman"/>
    <w:pitch w:val="variable"/>
    <w:sig w:usb0="00000007" w:usb1="00000000" w:usb2="00000000" w:usb3="00000000" w:csb0="00000011" w:csb1="00000000"/>
  </w:font>
  <w:font w:name="Futura Md BT">
    <w:altName w:val="Lucida Sans Unicode"/>
    <w:charset w:val="00"/>
    <w:family w:val="swiss"/>
    <w:pitch w:val="variable"/>
    <w:sig w:usb0="00000087" w:usb1="00000000" w:usb2="00000000" w:usb3="00000000" w:csb0="0000001B" w:csb1="00000000"/>
  </w:font>
  <w:font w:name="Tahoma">
    <w:panose1 w:val="020B0604030504040204"/>
    <w:charset w:val="EE"/>
    <w:family w:val="swiss"/>
    <w:pitch w:val="variable"/>
    <w:sig w:usb0="61002A87" w:usb1="80000000" w:usb2="00000008" w:usb3="00000000" w:csb0="000101FF" w:csb1="00000000"/>
  </w:font>
  <w:font w:name="HRTim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utura Lt BT">
    <w:altName w:val="Century Gothic"/>
    <w:charset w:val="00"/>
    <w:family w:val="swiss"/>
    <w:pitch w:val="variable"/>
    <w:sig w:usb0="00000007" w:usb1="00000000" w:usb2="00000000" w:usb3="00000000" w:csb0="00000011" w:csb1="00000000"/>
  </w:font>
  <w:font w:name="Times-NewRoman">
    <w:panose1 w:val="00000000000000000000"/>
    <w:charset w:val="EE"/>
    <w:family w:val="roman"/>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1DC3EDE"/>
    <w:lvl w:ilvl="0">
      <w:numFmt w:val="decimal"/>
      <w:lvlText w:val="*"/>
      <w:lvlJc w:val="left"/>
    </w:lvl>
  </w:abstractNum>
  <w:abstractNum w:abstractNumId="1">
    <w:nsid w:val="0000000A"/>
    <w:multiLevelType w:val="singleLevel"/>
    <w:tmpl w:val="0000000A"/>
    <w:name w:val="WW8Num11"/>
    <w:lvl w:ilvl="0">
      <w:start w:val="1"/>
      <w:numFmt w:val="bullet"/>
      <w:lvlText w:val=""/>
      <w:lvlJc w:val="left"/>
      <w:pPr>
        <w:tabs>
          <w:tab w:val="num" w:pos="0"/>
        </w:tabs>
        <w:ind w:left="1080" w:hanging="360"/>
      </w:pPr>
      <w:rPr>
        <w:rFonts w:ascii="Symbol" w:hAnsi="Symbol"/>
      </w:rPr>
    </w:lvl>
  </w:abstractNum>
  <w:abstractNum w:abstractNumId="2">
    <w:nsid w:val="015E2D8A"/>
    <w:multiLevelType w:val="hybridMultilevel"/>
    <w:tmpl w:val="942031C2"/>
    <w:lvl w:ilvl="0" w:tplc="75C8DAAA">
      <w:numFmt w:val="bullet"/>
      <w:lvlText w:val="-"/>
      <w:lvlJc w:val="left"/>
      <w:pPr>
        <w:tabs>
          <w:tab w:val="num" w:pos="1069"/>
        </w:tabs>
        <w:ind w:left="1069" w:hanging="360"/>
      </w:pPr>
      <w:rPr>
        <w:rFonts w:ascii="Arial" w:eastAsia="Times New Roman" w:hAnsi="Arial" w:hint="default"/>
      </w:rPr>
    </w:lvl>
    <w:lvl w:ilvl="1" w:tplc="041A0003" w:tentative="1">
      <w:start w:val="1"/>
      <w:numFmt w:val="bullet"/>
      <w:lvlText w:val="o"/>
      <w:lvlJc w:val="left"/>
      <w:pPr>
        <w:tabs>
          <w:tab w:val="num" w:pos="1465"/>
        </w:tabs>
        <w:ind w:left="1465" w:hanging="360"/>
      </w:pPr>
      <w:rPr>
        <w:rFonts w:ascii="Courier New" w:hAnsi="Courier New" w:cs="Courier New" w:hint="default"/>
      </w:rPr>
    </w:lvl>
    <w:lvl w:ilvl="2" w:tplc="041A0005" w:tentative="1">
      <w:start w:val="1"/>
      <w:numFmt w:val="bullet"/>
      <w:lvlText w:val=""/>
      <w:lvlJc w:val="left"/>
      <w:pPr>
        <w:tabs>
          <w:tab w:val="num" w:pos="2185"/>
        </w:tabs>
        <w:ind w:left="2185" w:hanging="360"/>
      </w:pPr>
      <w:rPr>
        <w:rFonts w:ascii="Wingdings" w:hAnsi="Wingdings" w:hint="default"/>
      </w:rPr>
    </w:lvl>
    <w:lvl w:ilvl="3" w:tplc="041A0001" w:tentative="1">
      <w:start w:val="1"/>
      <w:numFmt w:val="bullet"/>
      <w:lvlText w:val=""/>
      <w:lvlJc w:val="left"/>
      <w:pPr>
        <w:tabs>
          <w:tab w:val="num" w:pos="2905"/>
        </w:tabs>
        <w:ind w:left="2905" w:hanging="360"/>
      </w:pPr>
      <w:rPr>
        <w:rFonts w:ascii="Symbol" w:hAnsi="Symbol" w:hint="default"/>
      </w:rPr>
    </w:lvl>
    <w:lvl w:ilvl="4" w:tplc="041A0003" w:tentative="1">
      <w:start w:val="1"/>
      <w:numFmt w:val="bullet"/>
      <w:lvlText w:val="o"/>
      <w:lvlJc w:val="left"/>
      <w:pPr>
        <w:tabs>
          <w:tab w:val="num" w:pos="3625"/>
        </w:tabs>
        <w:ind w:left="3625" w:hanging="360"/>
      </w:pPr>
      <w:rPr>
        <w:rFonts w:ascii="Courier New" w:hAnsi="Courier New" w:cs="Courier New" w:hint="default"/>
      </w:rPr>
    </w:lvl>
    <w:lvl w:ilvl="5" w:tplc="041A0005" w:tentative="1">
      <w:start w:val="1"/>
      <w:numFmt w:val="bullet"/>
      <w:lvlText w:val=""/>
      <w:lvlJc w:val="left"/>
      <w:pPr>
        <w:tabs>
          <w:tab w:val="num" w:pos="4345"/>
        </w:tabs>
        <w:ind w:left="4345" w:hanging="360"/>
      </w:pPr>
      <w:rPr>
        <w:rFonts w:ascii="Wingdings" w:hAnsi="Wingdings" w:hint="default"/>
      </w:rPr>
    </w:lvl>
    <w:lvl w:ilvl="6" w:tplc="041A0001" w:tentative="1">
      <w:start w:val="1"/>
      <w:numFmt w:val="bullet"/>
      <w:lvlText w:val=""/>
      <w:lvlJc w:val="left"/>
      <w:pPr>
        <w:tabs>
          <w:tab w:val="num" w:pos="5065"/>
        </w:tabs>
        <w:ind w:left="5065" w:hanging="360"/>
      </w:pPr>
      <w:rPr>
        <w:rFonts w:ascii="Symbol" w:hAnsi="Symbol" w:hint="default"/>
      </w:rPr>
    </w:lvl>
    <w:lvl w:ilvl="7" w:tplc="041A0003" w:tentative="1">
      <w:start w:val="1"/>
      <w:numFmt w:val="bullet"/>
      <w:lvlText w:val="o"/>
      <w:lvlJc w:val="left"/>
      <w:pPr>
        <w:tabs>
          <w:tab w:val="num" w:pos="5785"/>
        </w:tabs>
        <w:ind w:left="5785" w:hanging="360"/>
      </w:pPr>
      <w:rPr>
        <w:rFonts w:ascii="Courier New" w:hAnsi="Courier New" w:cs="Courier New" w:hint="default"/>
      </w:rPr>
    </w:lvl>
    <w:lvl w:ilvl="8" w:tplc="041A0005" w:tentative="1">
      <w:start w:val="1"/>
      <w:numFmt w:val="bullet"/>
      <w:lvlText w:val=""/>
      <w:lvlJc w:val="left"/>
      <w:pPr>
        <w:tabs>
          <w:tab w:val="num" w:pos="6505"/>
        </w:tabs>
        <w:ind w:left="6505" w:hanging="360"/>
      </w:pPr>
      <w:rPr>
        <w:rFonts w:ascii="Wingdings" w:hAnsi="Wingdings" w:hint="default"/>
      </w:rPr>
    </w:lvl>
  </w:abstractNum>
  <w:abstractNum w:abstractNumId="3">
    <w:nsid w:val="0850090E"/>
    <w:multiLevelType w:val="hybridMultilevel"/>
    <w:tmpl w:val="1408E0CC"/>
    <w:lvl w:ilvl="0" w:tplc="75C8DAAA">
      <w:numFmt w:val="bullet"/>
      <w:lvlText w:val="-"/>
      <w:lvlJc w:val="left"/>
      <w:pPr>
        <w:tabs>
          <w:tab w:val="num" w:pos="1044"/>
        </w:tabs>
        <w:ind w:left="1044" w:hanging="360"/>
      </w:pPr>
      <w:rPr>
        <w:rFonts w:ascii="Arial" w:eastAsia="Times New Roman" w:hAnsi="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0A7134EC"/>
    <w:multiLevelType w:val="hybridMultilevel"/>
    <w:tmpl w:val="25E65876"/>
    <w:lvl w:ilvl="0" w:tplc="9CE80356">
      <w:start w:val="1"/>
      <w:numFmt w:val="bullet"/>
      <w:lvlText w:val="-"/>
      <w:lvlJc w:val="left"/>
      <w:pPr>
        <w:tabs>
          <w:tab w:val="num" w:pos="1080"/>
        </w:tabs>
        <w:ind w:left="1080" w:hanging="360"/>
      </w:pPr>
      <w:rPr>
        <w:rFonts w:ascii="Arial" w:hAnsi="Arial" w:hint="default"/>
        <w:sz w:val="22"/>
        <w:szCs w:val="22"/>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5">
    <w:nsid w:val="0A8429CE"/>
    <w:multiLevelType w:val="hybridMultilevel"/>
    <w:tmpl w:val="DA7662F6"/>
    <w:lvl w:ilvl="0" w:tplc="FFFFFFFF">
      <w:start w:val="1"/>
      <w:numFmt w:val="bullet"/>
      <w:lvlText w:val="-"/>
      <w:legacy w:legacy="1" w:legacySpace="0" w:legacyIndent="283"/>
      <w:lvlJc w:val="left"/>
      <w:pPr>
        <w:ind w:left="283" w:hanging="283"/>
      </w:pPr>
      <w:rPr>
        <w:rFonts w:ascii="Arial" w:hAnsi="Arial"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0"/>
        </w:tabs>
        <w:ind w:left="0" w:hanging="360"/>
      </w:pPr>
      <w:rPr>
        <w:rFonts w:ascii="Wingdings" w:hAnsi="Wingdings" w:hint="default"/>
      </w:rPr>
    </w:lvl>
    <w:lvl w:ilvl="3" w:tplc="FFFFFFFF" w:tentative="1">
      <w:start w:val="1"/>
      <w:numFmt w:val="bullet"/>
      <w:lvlText w:val=""/>
      <w:lvlJc w:val="left"/>
      <w:pPr>
        <w:tabs>
          <w:tab w:val="num" w:pos="720"/>
        </w:tabs>
        <w:ind w:left="720" w:hanging="360"/>
      </w:pPr>
      <w:rPr>
        <w:rFonts w:ascii="Symbol" w:hAnsi="Symbol" w:hint="default"/>
      </w:rPr>
    </w:lvl>
    <w:lvl w:ilvl="4" w:tplc="FFFFFFFF" w:tentative="1">
      <w:start w:val="1"/>
      <w:numFmt w:val="bullet"/>
      <w:lvlText w:val="o"/>
      <w:lvlJc w:val="left"/>
      <w:pPr>
        <w:tabs>
          <w:tab w:val="num" w:pos="1440"/>
        </w:tabs>
        <w:ind w:left="1440" w:hanging="360"/>
      </w:pPr>
      <w:rPr>
        <w:rFonts w:ascii="Courier New" w:hAnsi="Courier New" w:hint="default"/>
      </w:rPr>
    </w:lvl>
    <w:lvl w:ilvl="5" w:tplc="FFFFFFFF" w:tentative="1">
      <w:start w:val="1"/>
      <w:numFmt w:val="bullet"/>
      <w:lvlText w:val=""/>
      <w:lvlJc w:val="left"/>
      <w:pPr>
        <w:tabs>
          <w:tab w:val="num" w:pos="2160"/>
        </w:tabs>
        <w:ind w:left="2160" w:hanging="360"/>
      </w:pPr>
      <w:rPr>
        <w:rFonts w:ascii="Wingdings" w:hAnsi="Wingdings" w:hint="default"/>
      </w:rPr>
    </w:lvl>
    <w:lvl w:ilvl="6" w:tplc="FFFFFFFF" w:tentative="1">
      <w:start w:val="1"/>
      <w:numFmt w:val="bullet"/>
      <w:lvlText w:val=""/>
      <w:lvlJc w:val="left"/>
      <w:pPr>
        <w:tabs>
          <w:tab w:val="num" w:pos="2880"/>
        </w:tabs>
        <w:ind w:left="2880" w:hanging="360"/>
      </w:pPr>
      <w:rPr>
        <w:rFonts w:ascii="Symbol" w:hAnsi="Symbol" w:hint="default"/>
      </w:rPr>
    </w:lvl>
    <w:lvl w:ilvl="7" w:tplc="FFFFFFFF" w:tentative="1">
      <w:start w:val="1"/>
      <w:numFmt w:val="bullet"/>
      <w:lvlText w:val="o"/>
      <w:lvlJc w:val="left"/>
      <w:pPr>
        <w:tabs>
          <w:tab w:val="num" w:pos="3600"/>
        </w:tabs>
        <w:ind w:left="3600" w:hanging="360"/>
      </w:pPr>
      <w:rPr>
        <w:rFonts w:ascii="Courier New" w:hAnsi="Courier New" w:hint="default"/>
      </w:rPr>
    </w:lvl>
    <w:lvl w:ilvl="8" w:tplc="FFFFFFFF" w:tentative="1">
      <w:start w:val="1"/>
      <w:numFmt w:val="bullet"/>
      <w:lvlText w:val=""/>
      <w:lvlJc w:val="left"/>
      <w:pPr>
        <w:tabs>
          <w:tab w:val="num" w:pos="4320"/>
        </w:tabs>
        <w:ind w:left="4320" w:hanging="360"/>
      </w:pPr>
      <w:rPr>
        <w:rFonts w:ascii="Wingdings" w:hAnsi="Wingdings" w:hint="default"/>
      </w:rPr>
    </w:lvl>
  </w:abstractNum>
  <w:abstractNum w:abstractNumId="6">
    <w:nsid w:val="0CBD696F"/>
    <w:multiLevelType w:val="hybridMultilevel"/>
    <w:tmpl w:val="48204E20"/>
    <w:lvl w:ilvl="0" w:tplc="FFFFFFFF">
      <w:start w:val="1"/>
      <w:numFmt w:val="bullet"/>
      <w:lvlText w:val="-"/>
      <w:lvlJc w:val="left"/>
      <w:pPr>
        <w:tabs>
          <w:tab w:val="num" w:pos="1800"/>
        </w:tabs>
        <w:ind w:left="1800" w:hanging="360"/>
      </w:pPr>
      <w:rPr>
        <w:rFonts w:hAnsi="Arial" w:hint="default"/>
      </w:rPr>
    </w:lvl>
    <w:lvl w:ilvl="1" w:tplc="FFFFFFFF">
      <w:start w:val="1"/>
      <w:numFmt w:val="bullet"/>
      <w:lvlText w:val="o"/>
      <w:lvlJc w:val="left"/>
      <w:pPr>
        <w:tabs>
          <w:tab w:val="num" w:pos="2156"/>
        </w:tabs>
        <w:ind w:left="2156" w:hanging="360"/>
      </w:pPr>
      <w:rPr>
        <w:rFonts w:ascii="Courier New" w:hAnsi="Courier New" w:hint="default"/>
      </w:rPr>
    </w:lvl>
    <w:lvl w:ilvl="2" w:tplc="9CE80356">
      <w:start w:val="1"/>
      <w:numFmt w:val="bullet"/>
      <w:lvlText w:val="-"/>
      <w:lvlJc w:val="left"/>
      <w:pPr>
        <w:tabs>
          <w:tab w:val="num" w:pos="2876"/>
        </w:tabs>
        <w:ind w:left="2876" w:hanging="360"/>
      </w:pPr>
      <w:rPr>
        <w:rFonts w:ascii="Arial" w:hAnsi="Arial" w:hint="default"/>
        <w:sz w:val="22"/>
        <w:szCs w:val="22"/>
      </w:rPr>
    </w:lvl>
    <w:lvl w:ilvl="3" w:tplc="FFFFFFFF" w:tentative="1">
      <w:start w:val="1"/>
      <w:numFmt w:val="bullet"/>
      <w:lvlText w:val=""/>
      <w:lvlJc w:val="left"/>
      <w:pPr>
        <w:tabs>
          <w:tab w:val="num" w:pos="3596"/>
        </w:tabs>
        <w:ind w:left="3596" w:hanging="360"/>
      </w:pPr>
      <w:rPr>
        <w:rFonts w:ascii="Symbol" w:hAnsi="Symbol" w:hint="default"/>
      </w:rPr>
    </w:lvl>
    <w:lvl w:ilvl="4" w:tplc="FFFFFFFF" w:tentative="1">
      <w:start w:val="1"/>
      <w:numFmt w:val="bullet"/>
      <w:lvlText w:val="o"/>
      <w:lvlJc w:val="left"/>
      <w:pPr>
        <w:tabs>
          <w:tab w:val="num" w:pos="4316"/>
        </w:tabs>
        <w:ind w:left="4316" w:hanging="360"/>
      </w:pPr>
      <w:rPr>
        <w:rFonts w:ascii="Courier New" w:hAnsi="Courier New" w:hint="default"/>
      </w:rPr>
    </w:lvl>
    <w:lvl w:ilvl="5" w:tplc="FFFFFFFF" w:tentative="1">
      <w:start w:val="1"/>
      <w:numFmt w:val="bullet"/>
      <w:lvlText w:val=""/>
      <w:lvlJc w:val="left"/>
      <w:pPr>
        <w:tabs>
          <w:tab w:val="num" w:pos="5036"/>
        </w:tabs>
        <w:ind w:left="5036" w:hanging="360"/>
      </w:pPr>
      <w:rPr>
        <w:rFonts w:ascii="Wingdings" w:hAnsi="Wingdings" w:hint="default"/>
      </w:rPr>
    </w:lvl>
    <w:lvl w:ilvl="6" w:tplc="FFFFFFFF" w:tentative="1">
      <w:start w:val="1"/>
      <w:numFmt w:val="bullet"/>
      <w:lvlText w:val=""/>
      <w:lvlJc w:val="left"/>
      <w:pPr>
        <w:tabs>
          <w:tab w:val="num" w:pos="5756"/>
        </w:tabs>
        <w:ind w:left="5756" w:hanging="360"/>
      </w:pPr>
      <w:rPr>
        <w:rFonts w:ascii="Symbol" w:hAnsi="Symbol" w:hint="default"/>
      </w:rPr>
    </w:lvl>
    <w:lvl w:ilvl="7" w:tplc="FFFFFFFF" w:tentative="1">
      <w:start w:val="1"/>
      <w:numFmt w:val="bullet"/>
      <w:lvlText w:val="o"/>
      <w:lvlJc w:val="left"/>
      <w:pPr>
        <w:tabs>
          <w:tab w:val="num" w:pos="6476"/>
        </w:tabs>
        <w:ind w:left="6476" w:hanging="360"/>
      </w:pPr>
      <w:rPr>
        <w:rFonts w:ascii="Courier New" w:hAnsi="Courier New" w:hint="default"/>
      </w:rPr>
    </w:lvl>
    <w:lvl w:ilvl="8" w:tplc="FFFFFFFF" w:tentative="1">
      <w:start w:val="1"/>
      <w:numFmt w:val="bullet"/>
      <w:lvlText w:val=""/>
      <w:lvlJc w:val="left"/>
      <w:pPr>
        <w:tabs>
          <w:tab w:val="num" w:pos="7196"/>
        </w:tabs>
        <w:ind w:left="7196" w:hanging="360"/>
      </w:pPr>
      <w:rPr>
        <w:rFonts w:ascii="Wingdings" w:hAnsi="Wingdings" w:hint="default"/>
      </w:rPr>
    </w:lvl>
  </w:abstractNum>
  <w:abstractNum w:abstractNumId="7">
    <w:nsid w:val="0E1E3999"/>
    <w:multiLevelType w:val="hybridMultilevel"/>
    <w:tmpl w:val="DC4A8D20"/>
    <w:lvl w:ilvl="0" w:tplc="D68A1D6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17F6E38"/>
    <w:multiLevelType w:val="hybridMultilevel"/>
    <w:tmpl w:val="5678A858"/>
    <w:lvl w:ilvl="0" w:tplc="75C8DAAA">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9">
    <w:nsid w:val="123B1773"/>
    <w:multiLevelType w:val="hybridMultilevel"/>
    <w:tmpl w:val="AFB8BA62"/>
    <w:lvl w:ilvl="0" w:tplc="75C8DAAA">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10">
    <w:nsid w:val="161378ED"/>
    <w:multiLevelType w:val="hybridMultilevel"/>
    <w:tmpl w:val="CC3A576A"/>
    <w:lvl w:ilvl="0" w:tplc="E1064A7E">
      <w:numFmt w:val="bullet"/>
      <w:lvlText w:val="-"/>
      <w:lvlJc w:val="left"/>
      <w:pPr>
        <w:tabs>
          <w:tab w:val="num" w:pos="1080"/>
        </w:tabs>
        <w:ind w:left="1080" w:hanging="360"/>
      </w:pPr>
      <w:rPr>
        <w:rFonts w:ascii="Arial" w:eastAsia="Times New Roman" w:hAnsi="Arial" w:hint="default"/>
      </w:rPr>
    </w:lvl>
    <w:lvl w:ilvl="1" w:tplc="041A0019" w:tentative="1">
      <w:start w:val="1"/>
      <w:numFmt w:val="bullet"/>
      <w:lvlText w:val="o"/>
      <w:lvlJc w:val="left"/>
      <w:pPr>
        <w:tabs>
          <w:tab w:val="num" w:pos="1476"/>
        </w:tabs>
        <w:ind w:left="1476" w:hanging="360"/>
      </w:pPr>
      <w:rPr>
        <w:rFonts w:ascii="Courier New" w:hAnsi="Courier New" w:cs="Courier New" w:hint="default"/>
      </w:rPr>
    </w:lvl>
    <w:lvl w:ilvl="2" w:tplc="041A001B" w:tentative="1">
      <w:start w:val="1"/>
      <w:numFmt w:val="bullet"/>
      <w:lvlText w:val=""/>
      <w:lvlJc w:val="left"/>
      <w:pPr>
        <w:tabs>
          <w:tab w:val="num" w:pos="2196"/>
        </w:tabs>
        <w:ind w:left="2196" w:hanging="360"/>
      </w:pPr>
      <w:rPr>
        <w:rFonts w:ascii="Wingdings" w:hAnsi="Wingdings" w:hint="default"/>
      </w:rPr>
    </w:lvl>
    <w:lvl w:ilvl="3" w:tplc="041A000F" w:tentative="1">
      <w:start w:val="1"/>
      <w:numFmt w:val="bullet"/>
      <w:lvlText w:val=""/>
      <w:lvlJc w:val="left"/>
      <w:pPr>
        <w:tabs>
          <w:tab w:val="num" w:pos="2916"/>
        </w:tabs>
        <w:ind w:left="2916" w:hanging="360"/>
      </w:pPr>
      <w:rPr>
        <w:rFonts w:ascii="Symbol" w:hAnsi="Symbol" w:hint="default"/>
      </w:rPr>
    </w:lvl>
    <w:lvl w:ilvl="4" w:tplc="041A0019" w:tentative="1">
      <w:start w:val="1"/>
      <w:numFmt w:val="bullet"/>
      <w:lvlText w:val="o"/>
      <w:lvlJc w:val="left"/>
      <w:pPr>
        <w:tabs>
          <w:tab w:val="num" w:pos="3636"/>
        </w:tabs>
        <w:ind w:left="3636" w:hanging="360"/>
      </w:pPr>
      <w:rPr>
        <w:rFonts w:ascii="Courier New" w:hAnsi="Courier New" w:cs="Courier New" w:hint="default"/>
      </w:rPr>
    </w:lvl>
    <w:lvl w:ilvl="5" w:tplc="041A001B" w:tentative="1">
      <w:start w:val="1"/>
      <w:numFmt w:val="bullet"/>
      <w:lvlText w:val=""/>
      <w:lvlJc w:val="left"/>
      <w:pPr>
        <w:tabs>
          <w:tab w:val="num" w:pos="4356"/>
        </w:tabs>
        <w:ind w:left="4356" w:hanging="360"/>
      </w:pPr>
      <w:rPr>
        <w:rFonts w:ascii="Wingdings" w:hAnsi="Wingdings" w:hint="default"/>
      </w:rPr>
    </w:lvl>
    <w:lvl w:ilvl="6" w:tplc="041A000F" w:tentative="1">
      <w:start w:val="1"/>
      <w:numFmt w:val="bullet"/>
      <w:lvlText w:val=""/>
      <w:lvlJc w:val="left"/>
      <w:pPr>
        <w:tabs>
          <w:tab w:val="num" w:pos="5076"/>
        </w:tabs>
        <w:ind w:left="5076" w:hanging="360"/>
      </w:pPr>
      <w:rPr>
        <w:rFonts w:ascii="Symbol" w:hAnsi="Symbol" w:hint="default"/>
      </w:rPr>
    </w:lvl>
    <w:lvl w:ilvl="7" w:tplc="041A0019" w:tentative="1">
      <w:start w:val="1"/>
      <w:numFmt w:val="bullet"/>
      <w:lvlText w:val="o"/>
      <w:lvlJc w:val="left"/>
      <w:pPr>
        <w:tabs>
          <w:tab w:val="num" w:pos="5796"/>
        </w:tabs>
        <w:ind w:left="5796" w:hanging="360"/>
      </w:pPr>
      <w:rPr>
        <w:rFonts w:ascii="Courier New" w:hAnsi="Courier New" w:cs="Courier New" w:hint="default"/>
      </w:rPr>
    </w:lvl>
    <w:lvl w:ilvl="8" w:tplc="041A001B" w:tentative="1">
      <w:start w:val="1"/>
      <w:numFmt w:val="bullet"/>
      <w:lvlText w:val=""/>
      <w:lvlJc w:val="left"/>
      <w:pPr>
        <w:tabs>
          <w:tab w:val="num" w:pos="6516"/>
        </w:tabs>
        <w:ind w:left="6516" w:hanging="360"/>
      </w:pPr>
      <w:rPr>
        <w:rFonts w:ascii="Wingdings" w:hAnsi="Wingdings" w:hint="default"/>
      </w:rPr>
    </w:lvl>
  </w:abstractNum>
  <w:abstractNum w:abstractNumId="11">
    <w:nsid w:val="16836104"/>
    <w:multiLevelType w:val="hybridMultilevel"/>
    <w:tmpl w:val="9F66A388"/>
    <w:lvl w:ilvl="0" w:tplc="75C8DAAA">
      <w:start w:val="1"/>
      <w:numFmt w:val="bullet"/>
      <w:lvlText w:val="-"/>
      <w:lvlJc w:val="left"/>
      <w:pPr>
        <w:tabs>
          <w:tab w:val="num" w:pos="1800"/>
        </w:tabs>
        <w:ind w:left="1800" w:hanging="360"/>
      </w:pPr>
      <w:rPr>
        <w:rFonts w:ascii="Times New Roman" w:eastAsia="Times New Roman" w:hAnsi="Times New Roman" w:cs="Times New Roman" w:hint="default"/>
      </w:rPr>
    </w:lvl>
    <w:lvl w:ilvl="1" w:tplc="041A0003">
      <w:start w:val="1"/>
      <w:numFmt w:val="bullet"/>
      <w:lvlText w:val="o"/>
      <w:lvlJc w:val="left"/>
      <w:pPr>
        <w:tabs>
          <w:tab w:val="num" w:pos="2520"/>
        </w:tabs>
        <w:ind w:left="2520" w:hanging="360"/>
      </w:pPr>
      <w:rPr>
        <w:rFonts w:ascii="Courier New" w:hAnsi="Courier New" w:hint="default"/>
      </w:rPr>
    </w:lvl>
    <w:lvl w:ilvl="2" w:tplc="041A0005" w:tentative="1">
      <w:start w:val="1"/>
      <w:numFmt w:val="bullet"/>
      <w:lvlText w:val=""/>
      <w:lvlJc w:val="left"/>
      <w:pPr>
        <w:tabs>
          <w:tab w:val="num" w:pos="3240"/>
        </w:tabs>
        <w:ind w:left="3240" w:hanging="360"/>
      </w:pPr>
      <w:rPr>
        <w:rFonts w:ascii="Wingdings" w:hAnsi="Wingdings" w:hint="default"/>
      </w:rPr>
    </w:lvl>
    <w:lvl w:ilvl="3" w:tplc="041A0001" w:tentative="1">
      <w:start w:val="1"/>
      <w:numFmt w:val="bullet"/>
      <w:lvlText w:val=""/>
      <w:lvlJc w:val="left"/>
      <w:pPr>
        <w:tabs>
          <w:tab w:val="num" w:pos="3960"/>
        </w:tabs>
        <w:ind w:left="3960" w:hanging="360"/>
      </w:pPr>
      <w:rPr>
        <w:rFonts w:ascii="Symbol" w:hAnsi="Symbol" w:hint="default"/>
      </w:rPr>
    </w:lvl>
    <w:lvl w:ilvl="4" w:tplc="041A0003" w:tentative="1">
      <w:start w:val="1"/>
      <w:numFmt w:val="bullet"/>
      <w:lvlText w:val="o"/>
      <w:lvlJc w:val="left"/>
      <w:pPr>
        <w:tabs>
          <w:tab w:val="num" w:pos="4680"/>
        </w:tabs>
        <w:ind w:left="4680" w:hanging="360"/>
      </w:pPr>
      <w:rPr>
        <w:rFonts w:ascii="Courier New" w:hAnsi="Courier New" w:hint="default"/>
      </w:rPr>
    </w:lvl>
    <w:lvl w:ilvl="5" w:tplc="041A0005" w:tentative="1">
      <w:start w:val="1"/>
      <w:numFmt w:val="bullet"/>
      <w:lvlText w:val=""/>
      <w:lvlJc w:val="left"/>
      <w:pPr>
        <w:tabs>
          <w:tab w:val="num" w:pos="5400"/>
        </w:tabs>
        <w:ind w:left="5400" w:hanging="360"/>
      </w:pPr>
      <w:rPr>
        <w:rFonts w:ascii="Wingdings" w:hAnsi="Wingdings" w:hint="default"/>
      </w:rPr>
    </w:lvl>
    <w:lvl w:ilvl="6" w:tplc="041A0001" w:tentative="1">
      <w:start w:val="1"/>
      <w:numFmt w:val="bullet"/>
      <w:lvlText w:val=""/>
      <w:lvlJc w:val="left"/>
      <w:pPr>
        <w:tabs>
          <w:tab w:val="num" w:pos="6120"/>
        </w:tabs>
        <w:ind w:left="6120" w:hanging="360"/>
      </w:pPr>
      <w:rPr>
        <w:rFonts w:ascii="Symbol" w:hAnsi="Symbol" w:hint="default"/>
      </w:rPr>
    </w:lvl>
    <w:lvl w:ilvl="7" w:tplc="041A0003" w:tentative="1">
      <w:start w:val="1"/>
      <w:numFmt w:val="bullet"/>
      <w:lvlText w:val="o"/>
      <w:lvlJc w:val="left"/>
      <w:pPr>
        <w:tabs>
          <w:tab w:val="num" w:pos="6840"/>
        </w:tabs>
        <w:ind w:left="6840" w:hanging="360"/>
      </w:pPr>
      <w:rPr>
        <w:rFonts w:ascii="Courier New" w:hAnsi="Courier New" w:hint="default"/>
      </w:rPr>
    </w:lvl>
    <w:lvl w:ilvl="8" w:tplc="041A0005" w:tentative="1">
      <w:start w:val="1"/>
      <w:numFmt w:val="bullet"/>
      <w:lvlText w:val=""/>
      <w:lvlJc w:val="left"/>
      <w:pPr>
        <w:tabs>
          <w:tab w:val="num" w:pos="7560"/>
        </w:tabs>
        <w:ind w:left="7560" w:hanging="360"/>
      </w:pPr>
      <w:rPr>
        <w:rFonts w:ascii="Wingdings" w:hAnsi="Wingdings" w:hint="default"/>
      </w:rPr>
    </w:lvl>
  </w:abstractNum>
  <w:abstractNum w:abstractNumId="12">
    <w:nsid w:val="196D1160"/>
    <w:multiLevelType w:val="hybridMultilevel"/>
    <w:tmpl w:val="A3DE0B80"/>
    <w:lvl w:ilvl="0" w:tplc="E1064A7E">
      <w:start w:val="1"/>
      <w:numFmt w:val="bullet"/>
      <w:lvlText w:val="-"/>
      <w:lvlJc w:val="left"/>
      <w:pPr>
        <w:tabs>
          <w:tab w:val="num" w:pos="1080"/>
        </w:tabs>
        <w:ind w:left="1080" w:hanging="360"/>
      </w:pPr>
      <w:rPr>
        <w:rFonts w:ascii="Arial" w:hAnsi="Arial" w:hint="default"/>
        <w:b w:val="0"/>
        <w:i/>
        <w:sz w:val="22"/>
      </w:rPr>
    </w:lvl>
    <w:lvl w:ilvl="1" w:tplc="041A0003">
      <w:start w:val="1"/>
      <w:numFmt w:val="bullet"/>
      <w:lvlText w:val="o"/>
      <w:lvlJc w:val="left"/>
      <w:pPr>
        <w:tabs>
          <w:tab w:val="num" w:pos="-360"/>
        </w:tabs>
        <w:ind w:left="-360" w:hanging="360"/>
      </w:pPr>
      <w:rPr>
        <w:rFonts w:ascii="Courier New" w:hAnsi="Courier New" w:hint="default"/>
      </w:rPr>
    </w:lvl>
    <w:lvl w:ilvl="2" w:tplc="041A0005" w:tentative="1">
      <w:start w:val="1"/>
      <w:numFmt w:val="bullet"/>
      <w:lvlText w:val=""/>
      <w:lvlJc w:val="left"/>
      <w:pPr>
        <w:tabs>
          <w:tab w:val="num" w:pos="360"/>
        </w:tabs>
        <w:ind w:left="360" w:hanging="360"/>
      </w:pPr>
      <w:rPr>
        <w:rFonts w:ascii="Wingdings" w:hAnsi="Wingdings" w:hint="default"/>
      </w:rPr>
    </w:lvl>
    <w:lvl w:ilvl="3" w:tplc="041A0001" w:tentative="1">
      <w:start w:val="1"/>
      <w:numFmt w:val="bullet"/>
      <w:lvlText w:val=""/>
      <w:lvlJc w:val="left"/>
      <w:pPr>
        <w:tabs>
          <w:tab w:val="num" w:pos="1080"/>
        </w:tabs>
        <w:ind w:left="1080" w:hanging="360"/>
      </w:pPr>
      <w:rPr>
        <w:rFonts w:ascii="Symbol" w:hAnsi="Symbol" w:hint="default"/>
      </w:rPr>
    </w:lvl>
    <w:lvl w:ilvl="4" w:tplc="041A0003" w:tentative="1">
      <w:start w:val="1"/>
      <w:numFmt w:val="bullet"/>
      <w:lvlText w:val="o"/>
      <w:lvlJc w:val="left"/>
      <w:pPr>
        <w:tabs>
          <w:tab w:val="num" w:pos="1800"/>
        </w:tabs>
        <w:ind w:left="1800" w:hanging="360"/>
      </w:pPr>
      <w:rPr>
        <w:rFonts w:ascii="Courier New" w:hAnsi="Courier New" w:hint="default"/>
      </w:rPr>
    </w:lvl>
    <w:lvl w:ilvl="5" w:tplc="041A0005" w:tentative="1">
      <w:start w:val="1"/>
      <w:numFmt w:val="bullet"/>
      <w:lvlText w:val=""/>
      <w:lvlJc w:val="left"/>
      <w:pPr>
        <w:tabs>
          <w:tab w:val="num" w:pos="2520"/>
        </w:tabs>
        <w:ind w:left="2520" w:hanging="360"/>
      </w:pPr>
      <w:rPr>
        <w:rFonts w:ascii="Wingdings" w:hAnsi="Wingdings" w:hint="default"/>
      </w:rPr>
    </w:lvl>
    <w:lvl w:ilvl="6" w:tplc="041A0001" w:tentative="1">
      <w:start w:val="1"/>
      <w:numFmt w:val="bullet"/>
      <w:lvlText w:val=""/>
      <w:lvlJc w:val="left"/>
      <w:pPr>
        <w:tabs>
          <w:tab w:val="num" w:pos="3240"/>
        </w:tabs>
        <w:ind w:left="3240" w:hanging="360"/>
      </w:pPr>
      <w:rPr>
        <w:rFonts w:ascii="Symbol" w:hAnsi="Symbol" w:hint="default"/>
      </w:rPr>
    </w:lvl>
    <w:lvl w:ilvl="7" w:tplc="041A0003" w:tentative="1">
      <w:start w:val="1"/>
      <w:numFmt w:val="bullet"/>
      <w:lvlText w:val="o"/>
      <w:lvlJc w:val="left"/>
      <w:pPr>
        <w:tabs>
          <w:tab w:val="num" w:pos="3960"/>
        </w:tabs>
        <w:ind w:left="3960" w:hanging="360"/>
      </w:pPr>
      <w:rPr>
        <w:rFonts w:ascii="Courier New" w:hAnsi="Courier New" w:hint="default"/>
      </w:rPr>
    </w:lvl>
    <w:lvl w:ilvl="8" w:tplc="041A0005" w:tentative="1">
      <w:start w:val="1"/>
      <w:numFmt w:val="bullet"/>
      <w:lvlText w:val=""/>
      <w:lvlJc w:val="left"/>
      <w:pPr>
        <w:tabs>
          <w:tab w:val="num" w:pos="4680"/>
        </w:tabs>
        <w:ind w:left="4680" w:hanging="360"/>
      </w:pPr>
      <w:rPr>
        <w:rFonts w:ascii="Wingdings" w:hAnsi="Wingdings" w:hint="default"/>
      </w:rPr>
    </w:lvl>
  </w:abstractNum>
  <w:abstractNum w:abstractNumId="13">
    <w:nsid w:val="1A2700BF"/>
    <w:multiLevelType w:val="hybridMultilevel"/>
    <w:tmpl w:val="94C24A74"/>
    <w:lvl w:ilvl="0" w:tplc="E1064A7E">
      <w:start w:val="1"/>
      <w:numFmt w:val="bullet"/>
      <w:lvlText w:val="-"/>
      <w:lvlJc w:val="left"/>
      <w:pPr>
        <w:tabs>
          <w:tab w:val="num" w:pos="1080"/>
        </w:tabs>
        <w:ind w:left="1080" w:hanging="360"/>
      </w:pPr>
      <w:rPr>
        <w:rFonts w:hAnsi="Arial" w:hint="default"/>
      </w:rPr>
    </w:lvl>
    <w:lvl w:ilvl="1" w:tplc="04090003" w:tentative="1">
      <w:start w:val="1"/>
      <w:numFmt w:val="bullet"/>
      <w:lvlText w:val="o"/>
      <w:lvlJc w:val="left"/>
      <w:pPr>
        <w:tabs>
          <w:tab w:val="num" w:pos="1436"/>
        </w:tabs>
        <w:ind w:left="1436" w:hanging="360"/>
      </w:pPr>
      <w:rPr>
        <w:rFonts w:ascii="Courier New" w:hAnsi="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abstractNum w:abstractNumId="14">
    <w:nsid w:val="1AC52AC2"/>
    <w:multiLevelType w:val="hybridMultilevel"/>
    <w:tmpl w:val="2646A6B6"/>
    <w:lvl w:ilvl="0" w:tplc="09848484">
      <w:numFmt w:val="bullet"/>
      <w:lvlText w:val="-"/>
      <w:lvlJc w:val="left"/>
      <w:pPr>
        <w:tabs>
          <w:tab w:val="num" w:pos="1124"/>
        </w:tabs>
        <w:ind w:left="1124" w:hanging="360"/>
      </w:pPr>
      <w:rPr>
        <w:rFonts w:ascii="Arial" w:eastAsia="Times New Roman" w:hAnsi="Aria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5">
    <w:nsid w:val="1BD85AEC"/>
    <w:multiLevelType w:val="hybridMultilevel"/>
    <w:tmpl w:val="BE2C4E82"/>
    <w:lvl w:ilvl="0" w:tplc="FFFFFFFF">
      <w:start w:val="1"/>
      <w:numFmt w:val="bullet"/>
      <w:lvlText w:val="-"/>
      <w:lvlJc w:val="left"/>
      <w:pPr>
        <w:tabs>
          <w:tab w:val="num" w:pos="2520"/>
        </w:tabs>
        <w:ind w:left="2520" w:hanging="360"/>
      </w:pPr>
      <w:rPr>
        <w:rFonts w:ascii="Arial" w:hAnsi="Arial" w:hint="default"/>
        <w:sz w:val="22"/>
        <w:szCs w:val="22"/>
      </w:rPr>
    </w:lvl>
    <w:lvl w:ilvl="1" w:tplc="FFFFFFFF">
      <w:start w:val="1"/>
      <w:numFmt w:val="bullet"/>
      <w:lvlText w:val="o"/>
      <w:lvlJc w:val="left"/>
      <w:pPr>
        <w:tabs>
          <w:tab w:val="num" w:pos="3240"/>
        </w:tabs>
        <w:ind w:left="3240" w:hanging="360"/>
      </w:pPr>
      <w:rPr>
        <w:rFonts w:ascii="Courier New" w:hAnsi="Courier New" w:cs="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cs="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cs="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16">
    <w:nsid w:val="255A1DE4"/>
    <w:multiLevelType w:val="hybridMultilevel"/>
    <w:tmpl w:val="B34E5BF0"/>
    <w:lvl w:ilvl="0" w:tplc="47F4D236">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17">
    <w:nsid w:val="29166D21"/>
    <w:multiLevelType w:val="hybridMultilevel"/>
    <w:tmpl w:val="B44AE7B2"/>
    <w:lvl w:ilvl="0" w:tplc="FFFFFFFF">
      <w:numFmt w:val="bullet"/>
      <w:lvlText w:val="-"/>
      <w:lvlJc w:val="left"/>
      <w:pPr>
        <w:tabs>
          <w:tab w:val="num" w:pos="1080"/>
        </w:tabs>
        <w:ind w:left="1080" w:hanging="360"/>
      </w:pPr>
      <w:rPr>
        <w:rFonts w:ascii="Arial" w:eastAsia="Times New Roman" w:hAnsi="Arial"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18">
    <w:nsid w:val="2C474C43"/>
    <w:multiLevelType w:val="hybridMultilevel"/>
    <w:tmpl w:val="0EFE8BA8"/>
    <w:lvl w:ilvl="0" w:tplc="9CE80356">
      <w:start w:val="1"/>
      <w:numFmt w:val="bullet"/>
      <w:lvlText w:val="-"/>
      <w:lvlJc w:val="left"/>
      <w:pPr>
        <w:tabs>
          <w:tab w:val="num" w:pos="1800"/>
        </w:tabs>
        <w:ind w:left="1800" w:hanging="360"/>
      </w:pPr>
      <w:rPr>
        <w:rFonts w:ascii="Arial" w:hAnsi="Arial" w:hint="default"/>
        <w:sz w:val="22"/>
        <w:szCs w:val="22"/>
      </w:rPr>
    </w:lvl>
    <w:lvl w:ilvl="1" w:tplc="041A0003">
      <w:start w:val="1"/>
      <w:numFmt w:val="bullet"/>
      <w:lvlText w:val="o"/>
      <w:lvlJc w:val="left"/>
      <w:pPr>
        <w:tabs>
          <w:tab w:val="num" w:pos="2520"/>
        </w:tabs>
        <w:ind w:left="2520" w:hanging="360"/>
      </w:pPr>
      <w:rPr>
        <w:rFonts w:ascii="Courier New" w:hAnsi="Courier New" w:cs="Courier New" w:hint="default"/>
      </w:rPr>
    </w:lvl>
    <w:lvl w:ilvl="2" w:tplc="041A0005" w:tentative="1">
      <w:start w:val="1"/>
      <w:numFmt w:val="bullet"/>
      <w:lvlText w:val=""/>
      <w:lvlJc w:val="left"/>
      <w:pPr>
        <w:tabs>
          <w:tab w:val="num" w:pos="3240"/>
        </w:tabs>
        <w:ind w:left="3240" w:hanging="360"/>
      </w:pPr>
      <w:rPr>
        <w:rFonts w:ascii="Wingdings" w:hAnsi="Wingdings" w:hint="default"/>
      </w:rPr>
    </w:lvl>
    <w:lvl w:ilvl="3" w:tplc="041A0001" w:tentative="1">
      <w:start w:val="1"/>
      <w:numFmt w:val="bullet"/>
      <w:lvlText w:val=""/>
      <w:lvlJc w:val="left"/>
      <w:pPr>
        <w:tabs>
          <w:tab w:val="num" w:pos="3960"/>
        </w:tabs>
        <w:ind w:left="3960" w:hanging="360"/>
      </w:pPr>
      <w:rPr>
        <w:rFonts w:ascii="Symbol" w:hAnsi="Symbol" w:hint="default"/>
      </w:rPr>
    </w:lvl>
    <w:lvl w:ilvl="4" w:tplc="041A0003" w:tentative="1">
      <w:start w:val="1"/>
      <w:numFmt w:val="bullet"/>
      <w:lvlText w:val="o"/>
      <w:lvlJc w:val="left"/>
      <w:pPr>
        <w:tabs>
          <w:tab w:val="num" w:pos="4680"/>
        </w:tabs>
        <w:ind w:left="4680" w:hanging="360"/>
      </w:pPr>
      <w:rPr>
        <w:rFonts w:ascii="Courier New" w:hAnsi="Courier New" w:cs="Courier New" w:hint="default"/>
      </w:rPr>
    </w:lvl>
    <w:lvl w:ilvl="5" w:tplc="041A0005" w:tentative="1">
      <w:start w:val="1"/>
      <w:numFmt w:val="bullet"/>
      <w:lvlText w:val=""/>
      <w:lvlJc w:val="left"/>
      <w:pPr>
        <w:tabs>
          <w:tab w:val="num" w:pos="5400"/>
        </w:tabs>
        <w:ind w:left="5400" w:hanging="360"/>
      </w:pPr>
      <w:rPr>
        <w:rFonts w:ascii="Wingdings" w:hAnsi="Wingdings" w:hint="default"/>
      </w:rPr>
    </w:lvl>
    <w:lvl w:ilvl="6" w:tplc="041A0001" w:tentative="1">
      <w:start w:val="1"/>
      <w:numFmt w:val="bullet"/>
      <w:lvlText w:val=""/>
      <w:lvlJc w:val="left"/>
      <w:pPr>
        <w:tabs>
          <w:tab w:val="num" w:pos="6120"/>
        </w:tabs>
        <w:ind w:left="6120" w:hanging="360"/>
      </w:pPr>
      <w:rPr>
        <w:rFonts w:ascii="Symbol" w:hAnsi="Symbol" w:hint="default"/>
      </w:rPr>
    </w:lvl>
    <w:lvl w:ilvl="7" w:tplc="041A0003" w:tentative="1">
      <w:start w:val="1"/>
      <w:numFmt w:val="bullet"/>
      <w:lvlText w:val="o"/>
      <w:lvlJc w:val="left"/>
      <w:pPr>
        <w:tabs>
          <w:tab w:val="num" w:pos="6840"/>
        </w:tabs>
        <w:ind w:left="6840" w:hanging="360"/>
      </w:pPr>
      <w:rPr>
        <w:rFonts w:ascii="Courier New" w:hAnsi="Courier New" w:cs="Courier New" w:hint="default"/>
      </w:rPr>
    </w:lvl>
    <w:lvl w:ilvl="8" w:tplc="041A0005" w:tentative="1">
      <w:start w:val="1"/>
      <w:numFmt w:val="bullet"/>
      <w:lvlText w:val=""/>
      <w:lvlJc w:val="left"/>
      <w:pPr>
        <w:tabs>
          <w:tab w:val="num" w:pos="7560"/>
        </w:tabs>
        <w:ind w:left="7560" w:hanging="360"/>
      </w:pPr>
      <w:rPr>
        <w:rFonts w:ascii="Wingdings" w:hAnsi="Wingdings" w:hint="default"/>
      </w:rPr>
    </w:lvl>
  </w:abstractNum>
  <w:abstractNum w:abstractNumId="19">
    <w:nsid w:val="2EA2442D"/>
    <w:multiLevelType w:val="hybridMultilevel"/>
    <w:tmpl w:val="463CB880"/>
    <w:lvl w:ilvl="0" w:tplc="79A4074A">
      <w:start w:val="1"/>
      <w:numFmt w:val="bullet"/>
      <w:lvlText w:val="-"/>
      <w:legacy w:legacy="1" w:legacySpace="0" w:legacyIndent="283"/>
      <w:lvlJc w:val="left"/>
      <w:pPr>
        <w:ind w:left="1003" w:hanging="283"/>
      </w:pPr>
      <w:rPr>
        <w:rFonts w:ascii="Arial" w:hAnsi="Arial" w:hint="default"/>
        <w:sz w:val="20"/>
      </w:rPr>
    </w:lvl>
    <w:lvl w:ilvl="1" w:tplc="041A0019" w:tentative="1">
      <w:start w:val="1"/>
      <w:numFmt w:val="bullet"/>
      <w:lvlText w:val="o"/>
      <w:lvlJc w:val="left"/>
      <w:pPr>
        <w:tabs>
          <w:tab w:val="num" w:pos="1440"/>
        </w:tabs>
        <w:ind w:left="1440" w:hanging="360"/>
      </w:pPr>
      <w:rPr>
        <w:rFonts w:ascii="Courier New" w:hAnsi="Courier New"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20">
    <w:nsid w:val="3567697C"/>
    <w:multiLevelType w:val="hybridMultilevel"/>
    <w:tmpl w:val="287A5126"/>
    <w:lvl w:ilvl="0" w:tplc="9CE80356">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21">
    <w:nsid w:val="358E4205"/>
    <w:multiLevelType w:val="hybridMultilevel"/>
    <w:tmpl w:val="FCCCB3E8"/>
    <w:lvl w:ilvl="0" w:tplc="75C8DAAA">
      <w:start w:val="1"/>
      <w:numFmt w:val="bullet"/>
      <w:lvlText w:val="-"/>
      <w:legacy w:legacy="1" w:legacySpace="0" w:legacyIndent="283"/>
      <w:lvlJc w:val="left"/>
      <w:pPr>
        <w:ind w:left="1003" w:hanging="283"/>
      </w:pPr>
      <w:rPr>
        <w:rFonts w:ascii="Arial" w:hAnsi="Arial" w:hint="default"/>
      </w:rPr>
    </w:lvl>
    <w:lvl w:ilvl="1" w:tplc="041A0003" w:tentative="1">
      <w:start w:val="1"/>
      <w:numFmt w:val="bullet"/>
      <w:lvlText w:val="o"/>
      <w:lvlJc w:val="left"/>
      <w:pPr>
        <w:tabs>
          <w:tab w:val="num" w:pos="0"/>
        </w:tabs>
        <w:ind w:left="0" w:hanging="360"/>
      </w:pPr>
      <w:rPr>
        <w:rFonts w:ascii="Courier New" w:hAnsi="Courier New" w:cs="Courier New" w:hint="default"/>
      </w:rPr>
    </w:lvl>
    <w:lvl w:ilvl="2" w:tplc="041A0005" w:tentative="1">
      <w:start w:val="1"/>
      <w:numFmt w:val="bullet"/>
      <w:lvlText w:val=""/>
      <w:lvlJc w:val="left"/>
      <w:pPr>
        <w:tabs>
          <w:tab w:val="num" w:pos="720"/>
        </w:tabs>
        <w:ind w:left="720" w:hanging="360"/>
      </w:pPr>
      <w:rPr>
        <w:rFonts w:ascii="Wingdings" w:hAnsi="Wingdings" w:hint="default"/>
      </w:rPr>
    </w:lvl>
    <w:lvl w:ilvl="3" w:tplc="041A0001" w:tentative="1">
      <w:start w:val="1"/>
      <w:numFmt w:val="bullet"/>
      <w:lvlText w:val=""/>
      <w:lvlJc w:val="left"/>
      <w:pPr>
        <w:tabs>
          <w:tab w:val="num" w:pos="1440"/>
        </w:tabs>
        <w:ind w:left="1440" w:hanging="360"/>
      </w:pPr>
      <w:rPr>
        <w:rFonts w:ascii="Symbol" w:hAnsi="Symbol" w:hint="default"/>
      </w:rPr>
    </w:lvl>
    <w:lvl w:ilvl="4" w:tplc="041A0003" w:tentative="1">
      <w:start w:val="1"/>
      <w:numFmt w:val="bullet"/>
      <w:lvlText w:val="o"/>
      <w:lvlJc w:val="left"/>
      <w:pPr>
        <w:tabs>
          <w:tab w:val="num" w:pos="2160"/>
        </w:tabs>
        <w:ind w:left="2160" w:hanging="360"/>
      </w:pPr>
      <w:rPr>
        <w:rFonts w:ascii="Courier New" w:hAnsi="Courier New" w:cs="Courier New" w:hint="default"/>
      </w:rPr>
    </w:lvl>
    <w:lvl w:ilvl="5" w:tplc="041A0005" w:tentative="1">
      <w:start w:val="1"/>
      <w:numFmt w:val="bullet"/>
      <w:lvlText w:val=""/>
      <w:lvlJc w:val="left"/>
      <w:pPr>
        <w:tabs>
          <w:tab w:val="num" w:pos="2880"/>
        </w:tabs>
        <w:ind w:left="2880" w:hanging="360"/>
      </w:pPr>
      <w:rPr>
        <w:rFonts w:ascii="Wingdings" w:hAnsi="Wingdings" w:hint="default"/>
      </w:rPr>
    </w:lvl>
    <w:lvl w:ilvl="6" w:tplc="041A0001" w:tentative="1">
      <w:start w:val="1"/>
      <w:numFmt w:val="bullet"/>
      <w:lvlText w:val=""/>
      <w:lvlJc w:val="left"/>
      <w:pPr>
        <w:tabs>
          <w:tab w:val="num" w:pos="3600"/>
        </w:tabs>
        <w:ind w:left="3600" w:hanging="360"/>
      </w:pPr>
      <w:rPr>
        <w:rFonts w:ascii="Symbol" w:hAnsi="Symbol" w:hint="default"/>
      </w:rPr>
    </w:lvl>
    <w:lvl w:ilvl="7" w:tplc="041A0003" w:tentative="1">
      <w:start w:val="1"/>
      <w:numFmt w:val="bullet"/>
      <w:lvlText w:val="o"/>
      <w:lvlJc w:val="left"/>
      <w:pPr>
        <w:tabs>
          <w:tab w:val="num" w:pos="4320"/>
        </w:tabs>
        <w:ind w:left="4320" w:hanging="360"/>
      </w:pPr>
      <w:rPr>
        <w:rFonts w:ascii="Courier New" w:hAnsi="Courier New" w:cs="Courier New" w:hint="default"/>
      </w:rPr>
    </w:lvl>
    <w:lvl w:ilvl="8" w:tplc="041A0005" w:tentative="1">
      <w:start w:val="1"/>
      <w:numFmt w:val="bullet"/>
      <w:lvlText w:val=""/>
      <w:lvlJc w:val="left"/>
      <w:pPr>
        <w:tabs>
          <w:tab w:val="num" w:pos="5040"/>
        </w:tabs>
        <w:ind w:left="5040" w:hanging="360"/>
      </w:pPr>
      <w:rPr>
        <w:rFonts w:ascii="Wingdings" w:hAnsi="Wingdings" w:hint="default"/>
      </w:rPr>
    </w:lvl>
  </w:abstractNum>
  <w:abstractNum w:abstractNumId="22">
    <w:nsid w:val="359B4B16"/>
    <w:multiLevelType w:val="hybridMultilevel"/>
    <w:tmpl w:val="B9E890E4"/>
    <w:lvl w:ilvl="0" w:tplc="A094F9F2">
      <w:start w:val="1"/>
      <w:numFmt w:val="bullet"/>
      <w:lvlText w:val="-"/>
      <w:lvlJc w:val="left"/>
      <w:pPr>
        <w:tabs>
          <w:tab w:val="num" w:pos="1080"/>
        </w:tabs>
        <w:ind w:left="1080" w:hanging="360"/>
      </w:pPr>
      <w:rPr>
        <w:rFonts w:ascii="Arial" w:hAnsi="Arial" w:hint="default"/>
        <w:sz w:val="22"/>
        <w:szCs w:val="22"/>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23">
    <w:nsid w:val="36FF237A"/>
    <w:multiLevelType w:val="hybridMultilevel"/>
    <w:tmpl w:val="4C248140"/>
    <w:lvl w:ilvl="0" w:tplc="9CE80356">
      <w:start w:val="1"/>
      <w:numFmt w:val="bullet"/>
      <w:lvlText w:val="-"/>
      <w:lvlJc w:val="left"/>
      <w:pPr>
        <w:tabs>
          <w:tab w:val="num" w:pos="1080"/>
        </w:tabs>
        <w:ind w:left="1080" w:hanging="360"/>
      </w:pPr>
      <w:rPr>
        <w:rFonts w:hAnsi="Arial" w:hint="default"/>
      </w:rPr>
    </w:lvl>
    <w:lvl w:ilvl="1" w:tplc="041A0003" w:tentative="1">
      <w:start w:val="1"/>
      <w:numFmt w:val="bullet"/>
      <w:lvlText w:val="o"/>
      <w:lvlJc w:val="left"/>
      <w:pPr>
        <w:tabs>
          <w:tab w:val="num" w:pos="1436"/>
        </w:tabs>
        <w:ind w:left="1436" w:hanging="360"/>
      </w:pPr>
      <w:rPr>
        <w:rFonts w:ascii="Courier New" w:hAnsi="Courier New" w:hint="default"/>
      </w:rPr>
    </w:lvl>
    <w:lvl w:ilvl="2" w:tplc="041A0005" w:tentative="1">
      <w:start w:val="1"/>
      <w:numFmt w:val="bullet"/>
      <w:lvlText w:val=""/>
      <w:lvlJc w:val="left"/>
      <w:pPr>
        <w:tabs>
          <w:tab w:val="num" w:pos="2156"/>
        </w:tabs>
        <w:ind w:left="2156" w:hanging="360"/>
      </w:pPr>
      <w:rPr>
        <w:rFonts w:ascii="Wingdings" w:hAnsi="Wingdings" w:hint="default"/>
      </w:rPr>
    </w:lvl>
    <w:lvl w:ilvl="3" w:tplc="041A0001" w:tentative="1">
      <w:start w:val="1"/>
      <w:numFmt w:val="bullet"/>
      <w:lvlText w:val=""/>
      <w:lvlJc w:val="left"/>
      <w:pPr>
        <w:tabs>
          <w:tab w:val="num" w:pos="2876"/>
        </w:tabs>
        <w:ind w:left="2876" w:hanging="360"/>
      </w:pPr>
      <w:rPr>
        <w:rFonts w:ascii="Symbol" w:hAnsi="Symbol" w:hint="default"/>
      </w:rPr>
    </w:lvl>
    <w:lvl w:ilvl="4" w:tplc="041A0003" w:tentative="1">
      <w:start w:val="1"/>
      <w:numFmt w:val="bullet"/>
      <w:lvlText w:val="o"/>
      <w:lvlJc w:val="left"/>
      <w:pPr>
        <w:tabs>
          <w:tab w:val="num" w:pos="3596"/>
        </w:tabs>
        <w:ind w:left="3596" w:hanging="360"/>
      </w:pPr>
      <w:rPr>
        <w:rFonts w:ascii="Courier New" w:hAnsi="Courier New" w:hint="default"/>
      </w:rPr>
    </w:lvl>
    <w:lvl w:ilvl="5" w:tplc="041A0005" w:tentative="1">
      <w:start w:val="1"/>
      <w:numFmt w:val="bullet"/>
      <w:lvlText w:val=""/>
      <w:lvlJc w:val="left"/>
      <w:pPr>
        <w:tabs>
          <w:tab w:val="num" w:pos="4316"/>
        </w:tabs>
        <w:ind w:left="4316" w:hanging="360"/>
      </w:pPr>
      <w:rPr>
        <w:rFonts w:ascii="Wingdings" w:hAnsi="Wingdings" w:hint="default"/>
      </w:rPr>
    </w:lvl>
    <w:lvl w:ilvl="6" w:tplc="041A0001" w:tentative="1">
      <w:start w:val="1"/>
      <w:numFmt w:val="bullet"/>
      <w:lvlText w:val=""/>
      <w:lvlJc w:val="left"/>
      <w:pPr>
        <w:tabs>
          <w:tab w:val="num" w:pos="5036"/>
        </w:tabs>
        <w:ind w:left="5036" w:hanging="360"/>
      </w:pPr>
      <w:rPr>
        <w:rFonts w:ascii="Symbol" w:hAnsi="Symbol" w:hint="default"/>
      </w:rPr>
    </w:lvl>
    <w:lvl w:ilvl="7" w:tplc="041A0003" w:tentative="1">
      <w:start w:val="1"/>
      <w:numFmt w:val="bullet"/>
      <w:lvlText w:val="o"/>
      <w:lvlJc w:val="left"/>
      <w:pPr>
        <w:tabs>
          <w:tab w:val="num" w:pos="5756"/>
        </w:tabs>
        <w:ind w:left="5756" w:hanging="360"/>
      </w:pPr>
      <w:rPr>
        <w:rFonts w:ascii="Courier New" w:hAnsi="Courier New" w:hint="default"/>
      </w:rPr>
    </w:lvl>
    <w:lvl w:ilvl="8" w:tplc="041A0005" w:tentative="1">
      <w:start w:val="1"/>
      <w:numFmt w:val="bullet"/>
      <w:lvlText w:val=""/>
      <w:lvlJc w:val="left"/>
      <w:pPr>
        <w:tabs>
          <w:tab w:val="num" w:pos="6476"/>
        </w:tabs>
        <w:ind w:left="6476" w:hanging="360"/>
      </w:pPr>
      <w:rPr>
        <w:rFonts w:ascii="Wingdings" w:hAnsi="Wingdings" w:hint="default"/>
      </w:rPr>
    </w:lvl>
  </w:abstractNum>
  <w:abstractNum w:abstractNumId="24">
    <w:nsid w:val="37D8271E"/>
    <w:multiLevelType w:val="hybridMultilevel"/>
    <w:tmpl w:val="C71869E6"/>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756"/>
        </w:tabs>
        <w:ind w:left="756" w:hanging="360"/>
      </w:pPr>
      <w:rPr>
        <w:rFonts w:ascii="Courier New" w:hAnsi="Courier New" w:cs="Courier New" w:hint="default"/>
      </w:rPr>
    </w:lvl>
    <w:lvl w:ilvl="2" w:tplc="FFFFFFFF" w:tentative="1">
      <w:start w:val="1"/>
      <w:numFmt w:val="bullet"/>
      <w:lvlText w:val=""/>
      <w:lvlJc w:val="left"/>
      <w:pPr>
        <w:tabs>
          <w:tab w:val="num" w:pos="1476"/>
        </w:tabs>
        <w:ind w:left="1476" w:hanging="360"/>
      </w:pPr>
      <w:rPr>
        <w:rFonts w:ascii="Wingdings" w:hAnsi="Wingdings" w:hint="default"/>
      </w:rPr>
    </w:lvl>
    <w:lvl w:ilvl="3" w:tplc="FFFFFFFF" w:tentative="1">
      <w:start w:val="1"/>
      <w:numFmt w:val="bullet"/>
      <w:lvlText w:val=""/>
      <w:lvlJc w:val="left"/>
      <w:pPr>
        <w:tabs>
          <w:tab w:val="num" w:pos="2196"/>
        </w:tabs>
        <w:ind w:left="2196" w:hanging="360"/>
      </w:pPr>
      <w:rPr>
        <w:rFonts w:ascii="Symbol" w:hAnsi="Symbol" w:hint="default"/>
      </w:rPr>
    </w:lvl>
    <w:lvl w:ilvl="4" w:tplc="FFFFFFFF" w:tentative="1">
      <w:start w:val="1"/>
      <w:numFmt w:val="bullet"/>
      <w:lvlText w:val="o"/>
      <w:lvlJc w:val="left"/>
      <w:pPr>
        <w:tabs>
          <w:tab w:val="num" w:pos="2916"/>
        </w:tabs>
        <w:ind w:left="2916" w:hanging="360"/>
      </w:pPr>
      <w:rPr>
        <w:rFonts w:ascii="Courier New" w:hAnsi="Courier New" w:cs="Courier New" w:hint="default"/>
      </w:rPr>
    </w:lvl>
    <w:lvl w:ilvl="5" w:tplc="FFFFFFFF" w:tentative="1">
      <w:start w:val="1"/>
      <w:numFmt w:val="bullet"/>
      <w:lvlText w:val=""/>
      <w:lvlJc w:val="left"/>
      <w:pPr>
        <w:tabs>
          <w:tab w:val="num" w:pos="3636"/>
        </w:tabs>
        <w:ind w:left="3636" w:hanging="360"/>
      </w:pPr>
      <w:rPr>
        <w:rFonts w:ascii="Wingdings" w:hAnsi="Wingdings" w:hint="default"/>
      </w:rPr>
    </w:lvl>
    <w:lvl w:ilvl="6" w:tplc="FFFFFFFF" w:tentative="1">
      <w:start w:val="1"/>
      <w:numFmt w:val="bullet"/>
      <w:lvlText w:val=""/>
      <w:lvlJc w:val="left"/>
      <w:pPr>
        <w:tabs>
          <w:tab w:val="num" w:pos="4356"/>
        </w:tabs>
        <w:ind w:left="4356" w:hanging="360"/>
      </w:pPr>
      <w:rPr>
        <w:rFonts w:ascii="Symbol" w:hAnsi="Symbol" w:hint="default"/>
      </w:rPr>
    </w:lvl>
    <w:lvl w:ilvl="7" w:tplc="FFFFFFFF" w:tentative="1">
      <w:start w:val="1"/>
      <w:numFmt w:val="bullet"/>
      <w:lvlText w:val="o"/>
      <w:lvlJc w:val="left"/>
      <w:pPr>
        <w:tabs>
          <w:tab w:val="num" w:pos="5076"/>
        </w:tabs>
        <w:ind w:left="5076" w:hanging="360"/>
      </w:pPr>
      <w:rPr>
        <w:rFonts w:ascii="Courier New" w:hAnsi="Courier New" w:cs="Courier New" w:hint="default"/>
      </w:rPr>
    </w:lvl>
    <w:lvl w:ilvl="8" w:tplc="FFFFFFFF" w:tentative="1">
      <w:start w:val="1"/>
      <w:numFmt w:val="bullet"/>
      <w:lvlText w:val=""/>
      <w:lvlJc w:val="left"/>
      <w:pPr>
        <w:tabs>
          <w:tab w:val="num" w:pos="5796"/>
        </w:tabs>
        <w:ind w:left="5796" w:hanging="360"/>
      </w:pPr>
      <w:rPr>
        <w:rFonts w:ascii="Wingdings" w:hAnsi="Wingdings" w:hint="default"/>
      </w:rPr>
    </w:lvl>
  </w:abstractNum>
  <w:abstractNum w:abstractNumId="25">
    <w:nsid w:val="386C3574"/>
    <w:multiLevelType w:val="hybridMultilevel"/>
    <w:tmpl w:val="766EC6C0"/>
    <w:lvl w:ilvl="0" w:tplc="E1064A7E">
      <w:start w:val="1"/>
      <w:numFmt w:val="bullet"/>
      <w:lvlText w:val="-"/>
      <w:lvlJc w:val="left"/>
      <w:pPr>
        <w:tabs>
          <w:tab w:val="num" w:pos="1800"/>
        </w:tabs>
        <w:ind w:left="1800" w:hanging="360"/>
      </w:pPr>
      <w:rPr>
        <w:rFonts w:hAnsi="Arial" w:hint="default"/>
      </w:rPr>
    </w:lvl>
    <w:lvl w:ilvl="1" w:tplc="04090003">
      <w:start w:val="1"/>
      <w:numFmt w:val="bullet"/>
      <w:lvlText w:val="o"/>
      <w:lvlJc w:val="left"/>
      <w:pPr>
        <w:tabs>
          <w:tab w:val="num" w:pos="2156"/>
        </w:tabs>
        <w:ind w:left="2156" w:hanging="360"/>
      </w:pPr>
      <w:rPr>
        <w:rFonts w:ascii="Courier New" w:hAnsi="Courier New" w:hint="default"/>
      </w:rPr>
    </w:lvl>
    <w:lvl w:ilvl="2" w:tplc="04090005">
      <w:start w:val="1"/>
      <w:numFmt w:val="bullet"/>
      <w:lvlText w:val=""/>
      <w:lvlJc w:val="left"/>
      <w:pPr>
        <w:tabs>
          <w:tab w:val="num" w:pos="2876"/>
        </w:tabs>
        <w:ind w:left="2876" w:hanging="360"/>
      </w:pPr>
      <w:rPr>
        <w:rFonts w:ascii="Wingdings" w:hAnsi="Wingdings" w:hint="default"/>
      </w:rPr>
    </w:lvl>
    <w:lvl w:ilvl="3" w:tplc="04090001" w:tentative="1">
      <w:start w:val="1"/>
      <w:numFmt w:val="bullet"/>
      <w:lvlText w:val=""/>
      <w:lvlJc w:val="left"/>
      <w:pPr>
        <w:tabs>
          <w:tab w:val="num" w:pos="3596"/>
        </w:tabs>
        <w:ind w:left="3596" w:hanging="360"/>
      </w:pPr>
      <w:rPr>
        <w:rFonts w:ascii="Symbol" w:hAnsi="Symbol" w:hint="default"/>
      </w:rPr>
    </w:lvl>
    <w:lvl w:ilvl="4" w:tplc="04090003" w:tentative="1">
      <w:start w:val="1"/>
      <w:numFmt w:val="bullet"/>
      <w:lvlText w:val="o"/>
      <w:lvlJc w:val="left"/>
      <w:pPr>
        <w:tabs>
          <w:tab w:val="num" w:pos="4316"/>
        </w:tabs>
        <w:ind w:left="4316" w:hanging="360"/>
      </w:pPr>
      <w:rPr>
        <w:rFonts w:ascii="Courier New" w:hAnsi="Courier New" w:hint="default"/>
      </w:rPr>
    </w:lvl>
    <w:lvl w:ilvl="5" w:tplc="04090005" w:tentative="1">
      <w:start w:val="1"/>
      <w:numFmt w:val="bullet"/>
      <w:lvlText w:val=""/>
      <w:lvlJc w:val="left"/>
      <w:pPr>
        <w:tabs>
          <w:tab w:val="num" w:pos="5036"/>
        </w:tabs>
        <w:ind w:left="5036" w:hanging="360"/>
      </w:pPr>
      <w:rPr>
        <w:rFonts w:ascii="Wingdings" w:hAnsi="Wingdings" w:hint="default"/>
      </w:rPr>
    </w:lvl>
    <w:lvl w:ilvl="6" w:tplc="04090001" w:tentative="1">
      <w:start w:val="1"/>
      <w:numFmt w:val="bullet"/>
      <w:lvlText w:val=""/>
      <w:lvlJc w:val="left"/>
      <w:pPr>
        <w:tabs>
          <w:tab w:val="num" w:pos="5756"/>
        </w:tabs>
        <w:ind w:left="5756" w:hanging="360"/>
      </w:pPr>
      <w:rPr>
        <w:rFonts w:ascii="Symbol" w:hAnsi="Symbol" w:hint="default"/>
      </w:rPr>
    </w:lvl>
    <w:lvl w:ilvl="7" w:tplc="04090003" w:tentative="1">
      <w:start w:val="1"/>
      <w:numFmt w:val="bullet"/>
      <w:lvlText w:val="o"/>
      <w:lvlJc w:val="left"/>
      <w:pPr>
        <w:tabs>
          <w:tab w:val="num" w:pos="6476"/>
        </w:tabs>
        <w:ind w:left="6476" w:hanging="360"/>
      </w:pPr>
      <w:rPr>
        <w:rFonts w:ascii="Courier New" w:hAnsi="Courier New" w:hint="default"/>
      </w:rPr>
    </w:lvl>
    <w:lvl w:ilvl="8" w:tplc="04090005" w:tentative="1">
      <w:start w:val="1"/>
      <w:numFmt w:val="bullet"/>
      <w:lvlText w:val=""/>
      <w:lvlJc w:val="left"/>
      <w:pPr>
        <w:tabs>
          <w:tab w:val="num" w:pos="7196"/>
        </w:tabs>
        <w:ind w:left="7196" w:hanging="360"/>
      </w:pPr>
      <w:rPr>
        <w:rFonts w:ascii="Wingdings" w:hAnsi="Wingdings" w:hint="default"/>
      </w:rPr>
    </w:lvl>
  </w:abstractNum>
  <w:abstractNum w:abstractNumId="26">
    <w:nsid w:val="3A626FBE"/>
    <w:multiLevelType w:val="hybridMultilevel"/>
    <w:tmpl w:val="2E8C0DB8"/>
    <w:lvl w:ilvl="0" w:tplc="09848484">
      <w:start w:val="1"/>
      <w:numFmt w:val="bullet"/>
      <w:lvlText w:val="-"/>
      <w:legacy w:legacy="1" w:legacySpace="0" w:legacyIndent="283"/>
      <w:lvlJc w:val="left"/>
      <w:pPr>
        <w:ind w:left="1712" w:hanging="283"/>
      </w:pPr>
      <w:rPr>
        <w:rFonts w:ascii="Arial" w:hAnsi="Arial" w:hint="default"/>
        <w:sz w:val="22"/>
      </w:rPr>
    </w:lvl>
    <w:lvl w:ilvl="1" w:tplc="04090003">
      <w:start w:val="1"/>
      <w:numFmt w:val="bullet"/>
      <w:lvlText w:val="o"/>
      <w:lvlJc w:val="left"/>
      <w:pPr>
        <w:tabs>
          <w:tab w:val="num" w:pos="2149"/>
        </w:tabs>
        <w:ind w:left="2149" w:hanging="360"/>
      </w:pPr>
      <w:rPr>
        <w:rFonts w:ascii="Courier New" w:hAnsi="Courier New" w:hint="default"/>
      </w:rPr>
    </w:lvl>
    <w:lvl w:ilvl="2" w:tplc="04090005">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7">
    <w:nsid w:val="3ABB4966"/>
    <w:multiLevelType w:val="hybridMultilevel"/>
    <w:tmpl w:val="4386B900"/>
    <w:lvl w:ilvl="0" w:tplc="FFFFFFFF">
      <w:start w:val="1"/>
      <w:numFmt w:val="bullet"/>
      <w:lvlText w:val="-"/>
      <w:lvlJc w:val="left"/>
      <w:pPr>
        <w:tabs>
          <w:tab w:val="num" w:pos="360"/>
        </w:tabs>
        <w:ind w:left="360" w:hanging="360"/>
      </w:pPr>
      <w:rPr>
        <w:rFonts w:hAnsi="Arial" w:hint="default"/>
        <w:b w:val="0"/>
        <w:i/>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BA44B0A"/>
    <w:multiLevelType w:val="hybridMultilevel"/>
    <w:tmpl w:val="EE64F26A"/>
    <w:lvl w:ilvl="0" w:tplc="75C8DAAA">
      <w:start w:val="1"/>
      <w:numFmt w:val="bullet"/>
      <w:lvlText w:val="-"/>
      <w:lvlJc w:val="left"/>
      <w:pPr>
        <w:tabs>
          <w:tab w:val="num" w:pos="1069"/>
        </w:tabs>
        <w:ind w:left="1069" w:hanging="360"/>
      </w:pPr>
      <w:rPr>
        <w:rFonts w:hAnsi="Arial" w:hint="default"/>
        <w:b w:val="0"/>
        <w:i/>
        <w:sz w:val="22"/>
      </w:rPr>
    </w:lvl>
    <w:lvl w:ilvl="1" w:tplc="041A0003" w:tentative="1">
      <w:start w:val="1"/>
      <w:numFmt w:val="bullet"/>
      <w:lvlText w:val="o"/>
      <w:lvlJc w:val="left"/>
      <w:pPr>
        <w:tabs>
          <w:tab w:val="num" w:pos="2149"/>
        </w:tabs>
        <w:ind w:left="2149" w:hanging="360"/>
      </w:pPr>
      <w:rPr>
        <w:rFonts w:ascii="Courier New" w:hAnsi="Courier New" w:hint="default"/>
      </w:rPr>
    </w:lvl>
    <w:lvl w:ilvl="2" w:tplc="041A0005" w:tentative="1">
      <w:start w:val="1"/>
      <w:numFmt w:val="bullet"/>
      <w:lvlText w:val=""/>
      <w:lvlJc w:val="left"/>
      <w:pPr>
        <w:tabs>
          <w:tab w:val="num" w:pos="2869"/>
        </w:tabs>
        <w:ind w:left="2869" w:hanging="360"/>
      </w:pPr>
      <w:rPr>
        <w:rFonts w:ascii="Wingdings" w:hAnsi="Wingdings" w:hint="default"/>
      </w:rPr>
    </w:lvl>
    <w:lvl w:ilvl="3" w:tplc="041A0001" w:tentative="1">
      <w:start w:val="1"/>
      <w:numFmt w:val="bullet"/>
      <w:lvlText w:val=""/>
      <w:lvlJc w:val="left"/>
      <w:pPr>
        <w:tabs>
          <w:tab w:val="num" w:pos="3589"/>
        </w:tabs>
        <w:ind w:left="3589" w:hanging="360"/>
      </w:pPr>
      <w:rPr>
        <w:rFonts w:ascii="Symbol" w:hAnsi="Symbol" w:hint="default"/>
      </w:rPr>
    </w:lvl>
    <w:lvl w:ilvl="4" w:tplc="041A0003" w:tentative="1">
      <w:start w:val="1"/>
      <w:numFmt w:val="bullet"/>
      <w:lvlText w:val="o"/>
      <w:lvlJc w:val="left"/>
      <w:pPr>
        <w:tabs>
          <w:tab w:val="num" w:pos="4309"/>
        </w:tabs>
        <w:ind w:left="4309" w:hanging="360"/>
      </w:pPr>
      <w:rPr>
        <w:rFonts w:ascii="Courier New" w:hAnsi="Courier New" w:hint="default"/>
      </w:rPr>
    </w:lvl>
    <w:lvl w:ilvl="5" w:tplc="041A0005" w:tentative="1">
      <w:start w:val="1"/>
      <w:numFmt w:val="bullet"/>
      <w:lvlText w:val=""/>
      <w:lvlJc w:val="left"/>
      <w:pPr>
        <w:tabs>
          <w:tab w:val="num" w:pos="5029"/>
        </w:tabs>
        <w:ind w:left="5029" w:hanging="360"/>
      </w:pPr>
      <w:rPr>
        <w:rFonts w:ascii="Wingdings" w:hAnsi="Wingdings" w:hint="default"/>
      </w:rPr>
    </w:lvl>
    <w:lvl w:ilvl="6" w:tplc="041A0001" w:tentative="1">
      <w:start w:val="1"/>
      <w:numFmt w:val="bullet"/>
      <w:lvlText w:val=""/>
      <w:lvlJc w:val="left"/>
      <w:pPr>
        <w:tabs>
          <w:tab w:val="num" w:pos="5749"/>
        </w:tabs>
        <w:ind w:left="5749" w:hanging="360"/>
      </w:pPr>
      <w:rPr>
        <w:rFonts w:ascii="Symbol" w:hAnsi="Symbol" w:hint="default"/>
      </w:rPr>
    </w:lvl>
    <w:lvl w:ilvl="7" w:tplc="041A0003" w:tentative="1">
      <w:start w:val="1"/>
      <w:numFmt w:val="bullet"/>
      <w:lvlText w:val="o"/>
      <w:lvlJc w:val="left"/>
      <w:pPr>
        <w:tabs>
          <w:tab w:val="num" w:pos="6469"/>
        </w:tabs>
        <w:ind w:left="6469" w:hanging="360"/>
      </w:pPr>
      <w:rPr>
        <w:rFonts w:ascii="Courier New" w:hAnsi="Courier New" w:hint="default"/>
      </w:rPr>
    </w:lvl>
    <w:lvl w:ilvl="8" w:tplc="041A0005" w:tentative="1">
      <w:start w:val="1"/>
      <w:numFmt w:val="bullet"/>
      <w:lvlText w:val=""/>
      <w:lvlJc w:val="left"/>
      <w:pPr>
        <w:tabs>
          <w:tab w:val="num" w:pos="7189"/>
        </w:tabs>
        <w:ind w:left="7189" w:hanging="360"/>
      </w:pPr>
      <w:rPr>
        <w:rFonts w:ascii="Wingdings" w:hAnsi="Wingdings" w:hint="default"/>
      </w:rPr>
    </w:lvl>
  </w:abstractNum>
  <w:abstractNum w:abstractNumId="29">
    <w:nsid w:val="3FE048B0"/>
    <w:multiLevelType w:val="hybridMultilevel"/>
    <w:tmpl w:val="B44E8EC2"/>
    <w:lvl w:ilvl="0" w:tplc="E1064A7E">
      <w:start w:val="1"/>
      <w:numFmt w:val="bullet"/>
      <w:lvlText w:val="-"/>
      <w:lvlJc w:val="left"/>
      <w:pPr>
        <w:tabs>
          <w:tab w:val="num" w:pos="-22"/>
        </w:tabs>
        <w:ind w:left="-22" w:hanging="360"/>
      </w:pPr>
      <w:rPr>
        <w:rFonts w:ascii="Arial" w:hAnsi="Arial" w:hint="default"/>
        <w:b w:val="0"/>
        <w:i/>
        <w:sz w:val="22"/>
      </w:rPr>
    </w:lvl>
    <w:lvl w:ilvl="1" w:tplc="04090003" w:tentative="1">
      <w:start w:val="1"/>
      <w:numFmt w:val="bullet"/>
      <w:lvlText w:val="o"/>
      <w:lvlJc w:val="left"/>
      <w:pPr>
        <w:tabs>
          <w:tab w:val="num" w:pos="-1462"/>
        </w:tabs>
        <w:ind w:left="-1462" w:hanging="360"/>
      </w:pPr>
      <w:rPr>
        <w:rFonts w:ascii="Courier New" w:hAnsi="Courier New" w:hint="default"/>
      </w:rPr>
    </w:lvl>
    <w:lvl w:ilvl="2" w:tplc="04090005" w:tentative="1">
      <w:start w:val="1"/>
      <w:numFmt w:val="bullet"/>
      <w:lvlText w:val=""/>
      <w:lvlJc w:val="left"/>
      <w:pPr>
        <w:tabs>
          <w:tab w:val="num" w:pos="-742"/>
        </w:tabs>
        <w:ind w:left="-742" w:hanging="360"/>
      </w:pPr>
      <w:rPr>
        <w:rFonts w:ascii="Wingdings" w:hAnsi="Wingdings" w:hint="default"/>
      </w:rPr>
    </w:lvl>
    <w:lvl w:ilvl="3" w:tplc="04090001" w:tentative="1">
      <w:start w:val="1"/>
      <w:numFmt w:val="bullet"/>
      <w:lvlText w:val=""/>
      <w:lvlJc w:val="left"/>
      <w:pPr>
        <w:tabs>
          <w:tab w:val="num" w:pos="-22"/>
        </w:tabs>
        <w:ind w:left="-22" w:hanging="360"/>
      </w:pPr>
      <w:rPr>
        <w:rFonts w:ascii="Symbol" w:hAnsi="Symbol" w:hint="default"/>
      </w:rPr>
    </w:lvl>
    <w:lvl w:ilvl="4" w:tplc="04090003" w:tentative="1">
      <w:start w:val="1"/>
      <w:numFmt w:val="bullet"/>
      <w:lvlText w:val="o"/>
      <w:lvlJc w:val="left"/>
      <w:pPr>
        <w:tabs>
          <w:tab w:val="num" w:pos="698"/>
        </w:tabs>
        <w:ind w:left="698" w:hanging="360"/>
      </w:pPr>
      <w:rPr>
        <w:rFonts w:ascii="Courier New" w:hAnsi="Courier New" w:hint="default"/>
      </w:rPr>
    </w:lvl>
    <w:lvl w:ilvl="5" w:tplc="04090005" w:tentative="1">
      <w:start w:val="1"/>
      <w:numFmt w:val="bullet"/>
      <w:lvlText w:val=""/>
      <w:lvlJc w:val="left"/>
      <w:pPr>
        <w:tabs>
          <w:tab w:val="num" w:pos="1418"/>
        </w:tabs>
        <w:ind w:left="1418" w:hanging="360"/>
      </w:pPr>
      <w:rPr>
        <w:rFonts w:ascii="Wingdings" w:hAnsi="Wingdings" w:hint="default"/>
      </w:rPr>
    </w:lvl>
    <w:lvl w:ilvl="6" w:tplc="04090001" w:tentative="1">
      <w:start w:val="1"/>
      <w:numFmt w:val="bullet"/>
      <w:lvlText w:val=""/>
      <w:lvlJc w:val="left"/>
      <w:pPr>
        <w:tabs>
          <w:tab w:val="num" w:pos="2138"/>
        </w:tabs>
        <w:ind w:left="2138" w:hanging="360"/>
      </w:pPr>
      <w:rPr>
        <w:rFonts w:ascii="Symbol" w:hAnsi="Symbol" w:hint="default"/>
      </w:rPr>
    </w:lvl>
    <w:lvl w:ilvl="7" w:tplc="04090003" w:tentative="1">
      <w:start w:val="1"/>
      <w:numFmt w:val="bullet"/>
      <w:lvlText w:val="o"/>
      <w:lvlJc w:val="left"/>
      <w:pPr>
        <w:tabs>
          <w:tab w:val="num" w:pos="2858"/>
        </w:tabs>
        <w:ind w:left="2858" w:hanging="360"/>
      </w:pPr>
      <w:rPr>
        <w:rFonts w:ascii="Courier New" w:hAnsi="Courier New" w:hint="default"/>
      </w:rPr>
    </w:lvl>
    <w:lvl w:ilvl="8" w:tplc="04090005" w:tentative="1">
      <w:start w:val="1"/>
      <w:numFmt w:val="bullet"/>
      <w:lvlText w:val=""/>
      <w:lvlJc w:val="left"/>
      <w:pPr>
        <w:tabs>
          <w:tab w:val="num" w:pos="3578"/>
        </w:tabs>
        <w:ind w:left="3578" w:hanging="360"/>
      </w:pPr>
      <w:rPr>
        <w:rFonts w:ascii="Wingdings" w:hAnsi="Wingdings" w:hint="default"/>
      </w:rPr>
    </w:lvl>
  </w:abstractNum>
  <w:abstractNum w:abstractNumId="30">
    <w:nsid w:val="43E725DF"/>
    <w:multiLevelType w:val="hybridMultilevel"/>
    <w:tmpl w:val="171852E6"/>
    <w:lvl w:ilvl="0" w:tplc="47F4D236">
      <w:start w:val="1"/>
      <w:numFmt w:val="bullet"/>
      <w:lvlText w:val="-"/>
      <w:lvlJc w:val="left"/>
      <w:pPr>
        <w:tabs>
          <w:tab w:val="num" w:pos="1429"/>
        </w:tabs>
        <w:ind w:left="1429" w:hanging="360"/>
      </w:pPr>
      <w:rPr>
        <w:rFonts w:ascii="Arial" w:hAnsi="Arial" w:hint="default"/>
        <w:b w:val="0"/>
        <w:i/>
        <w:sz w:val="22"/>
      </w:rPr>
    </w:lvl>
    <w:lvl w:ilvl="1" w:tplc="041A0003" w:tentative="1">
      <w:start w:val="1"/>
      <w:numFmt w:val="bullet"/>
      <w:lvlText w:val="o"/>
      <w:lvlJc w:val="left"/>
      <w:pPr>
        <w:tabs>
          <w:tab w:val="num" w:pos="2149"/>
        </w:tabs>
        <w:ind w:left="2149" w:hanging="360"/>
      </w:pPr>
      <w:rPr>
        <w:rFonts w:ascii="Courier New" w:hAnsi="Courier New" w:cs="Courier New" w:hint="default"/>
      </w:rPr>
    </w:lvl>
    <w:lvl w:ilvl="2" w:tplc="041A0005" w:tentative="1">
      <w:start w:val="1"/>
      <w:numFmt w:val="bullet"/>
      <w:lvlText w:val=""/>
      <w:lvlJc w:val="left"/>
      <w:pPr>
        <w:tabs>
          <w:tab w:val="num" w:pos="2869"/>
        </w:tabs>
        <w:ind w:left="2869" w:hanging="360"/>
      </w:pPr>
      <w:rPr>
        <w:rFonts w:ascii="Wingdings" w:hAnsi="Wingdings" w:hint="default"/>
      </w:rPr>
    </w:lvl>
    <w:lvl w:ilvl="3" w:tplc="041A0001" w:tentative="1">
      <w:start w:val="1"/>
      <w:numFmt w:val="bullet"/>
      <w:lvlText w:val=""/>
      <w:lvlJc w:val="left"/>
      <w:pPr>
        <w:tabs>
          <w:tab w:val="num" w:pos="3589"/>
        </w:tabs>
        <w:ind w:left="3589" w:hanging="360"/>
      </w:pPr>
      <w:rPr>
        <w:rFonts w:ascii="Symbol" w:hAnsi="Symbol" w:hint="default"/>
      </w:rPr>
    </w:lvl>
    <w:lvl w:ilvl="4" w:tplc="041A0003" w:tentative="1">
      <w:start w:val="1"/>
      <w:numFmt w:val="bullet"/>
      <w:lvlText w:val="o"/>
      <w:lvlJc w:val="left"/>
      <w:pPr>
        <w:tabs>
          <w:tab w:val="num" w:pos="4309"/>
        </w:tabs>
        <w:ind w:left="4309" w:hanging="360"/>
      </w:pPr>
      <w:rPr>
        <w:rFonts w:ascii="Courier New" w:hAnsi="Courier New" w:cs="Courier New" w:hint="default"/>
      </w:rPr>
    </w:lvl>
    <w:lvl w:ilvl="5" w:tplc="041A0005" w:tentative="1">
      <w:start w:val="1"/>
      <w:numFmt w:val="bullet"/>
      <w:lvlText w:val=""/>
      <w:lvlJc w:val="left"/>
      <w:pPr>
        <w:tabs>
          <w:tab w:val="num" w:pos="5029"/>
        </w:tabs>
        <w:ind w:left="5029" w:hanging="360"/>
      </w:pPr>
      <w:rPr>
        <w:rFonts w:ascii="Wingdings" w:hAnsi="Wingdings" w:hint="default"/>
      </w:rPr>
    </w:lvl>
    <w:lvl w:ilvl="6" w:tplc="041A0001" w:tentative="1">
      <w:start w:val="1"/>
      <w:numFmt w:val="bullet"/>
      <w:lvlText w:val=""/>
      <w:lvlJc w:val="left"/>
      <w:pPr>
        <w:tabs>
          <w:tab w:val="num" w:pos="5749"/>
        </w:tabs>
        <w:ind w:left="5749" w:hanging="360"/>
      </w:pPr>
      <w:rPr>
        <w:rFonts w:ascii="Symbol" w:hAnsi="Symbol" w:hint="default"/>
      </w:rPr>
    </w:lvl>
    <w:lvl w:ilvl="7" w:tplc="041A0003" w:tentative="1">
      <w:start w:val="1"/>
      <w:numFmt w:val="bullet"/>
      <w:lvlText w:val="o"/>
      <w:lvlJc w:val="left"/>
      <w:pPr>
        <w:tabs>
          <w:tab w:val="num" w:pos="6469"/>
        </w:tabs>
        <w:ind w:left="6469" w:hanging="360"/>
      </w:pPr>
      <w:rPr>
        <w:rFonts w:ascii="Courier New" w:hAnsi="Courier New" w:cs="Courier New" w:hint="default"/>
      </w:rPr>
    </w:lvl>
    <w:lvl w:ilvl="8" w:tplc="041A0005" w:tentative="1">
      <w:start w:val="1"/>
      <w:numFmt w:val="bullet"/>
      <w:lvlText w:val=""/>
      <w:lvlJc w:val="left"/>
      <w:pPr>
        <w:tabs>
          <w:tab w:val="num" w:pos="7189"/>
        </w:tabs>
        <w:ind w:left="7189" w:hanging="360"/>
      </w:pPr>
      <w:rPr>
        <w:rFonts w:ascii="Wingdings" w:hAnsi="Wingdings" w:hint="default"/>
      </w:rPr>
    </w:lvl>
  </w:abstractNum>
  <w:abstractNum w:abstractNumId="31">
    <w:nsid w:val="4C6C0787"/>
    <w:multiLevelType w:val="hybridMultilevel"/>
    <w:tmpl w:val="E362D160"/>
    <w:lvl w:ilvl="0" w:tplc="47F4D236">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32">
    <w:nsid w:val="4F773C56"/>
    <w:multiLevelType w:val="singleLevel"/>
    <w:tmpl w:val="744CF03C"/>
    <w:lvl w:ilvl="0">
      <w:start w:val="3"/>
      <w:numFmt w:val="bullet"/>
      <w:lvlText w:val="-"/>
      <w:lvlJc w:val="left"/>
      <w:pPr>
        <w:tabs>
          <w:tab w:val="num" w:pos="360"/>
        </w:tabs>
        <w:ind w:left="360" w:hanging="360"/>
      </w:pPr>
      <w:rPr>
        <w:rFonts w:ascii="Times New Roman" w:hAnsi="Times New Roman" w:hint="default"/>
      </w:rPr>
    </w:lvl>
  </w:abstractNum>
  <w:abstractNum w:abstractNumId="33">
    <w:nsid w:val="56C0538F"/>
    <w:multiLevelType w:val="hybridMultilevel"/>
    <w:tmpl w:val="C8DADCA2"/>
    <w:lvl w:ilvl="0" w:tplc="47F4D236">
      <w:start w:val="1"/>
      <w:numFmt w:val="bullet"/>
      <w:lvlText w:val="-"/>
      <w:lvlJc w:val="left"/>
      <w:pPr>
        <w:tabs>
          <w:tab w:val="num" w:pos="1080"/>
        </w:tabs>
        <w:ind w:left="1080" w:hanging="360"/>
      </w:pPr>
      <w:rPr>
        <w:rFonts w:ascii="Arial" w:hAnsi="Arial" w:hint="default"/>
        <w:b w:val="0"/>
        <w:i/>
        <w:sz w:val="22"/>
      </w:rPr>
    </w:lvl>
    <w:lvl w:ilvl="1" w:tplc="041A0003">
      <w:start w:val="1"/>
      <w:numFmt w:val="bullet"/>
      <w:lvlText w:val="o"/>
      <w:lvlJc w:val="left"/>
      <w:pPr>
        <w:tabs>
          <w:tab w:val="num" w:pos="-360"/>
        </w:tabs>
        <w:ind w:left="-360" w:hanging="360"/>
      </w:pPr>
      <w:rPr>
        <w:rFonts w:ascii="Courier New" w:hAnsi="Courier New" w:hint="default"/>
      </w:rPr>
    </w:lvl>
    <w:lvl w:ilvl="2" w:tplc="041A0005" w:tentative="1">
      <w:start w:val="1"/>
      <w:numFmt w:val="bullet"/>
      <w:lvlText w:val=""/>
      <w:lvlJc w:val="left"/>
      <w:pPr>
        <w:tabs>
          <w:tab w:val="num" w:pos="360"/>
        </w:tabs>
        <w:ind w:left="360" w:hanging="360"/>
      </w:pPr>
      <w:rPr>
        <w:rFonts w:ascii="Wingdings" w:hAnsi="Wingdings" w:hint="default"/>
      </w:rPr>
    </w:lvl>
    <w:lvl w:ilvl="3" w:tplc="041A0001" w:tentative="1">
      <w:start w:val="1"/>
      <w:numFmt w:val="bullet"/>
      <w:lvlText w:val=""/>
      <w:lvlJc w:val="left"/>
      <w:pPr>
        <w:tabs>
          <w:tab w:val="num" w:pos="1080"/>
        </w:tabs>
        <w:ind w:left="1080" w:hanging="360"/>
      </w:pPr>
      <w:rPr>
        <w:rFonts w:ascii="Symbol" w:hAnsi="Symbol" w:hint="default"/>
      </w:rPr>
    </w:lvl>
    <w:lvl w:ilvl="4" w:tplc="041A0003" w:tentative="1">
      <w:start w:val="1"/>
      <w:numFmt w:val="bullet"/>
      <w:lvlText w:val="o"/>
      <w:lvlJc w:val="left"/>
      <w:pPr>
        <w:tabs>
          <w:tab w:val="num" w:pos="1800"/>
        </w:tabs>
        <w:ind w:left="1800" w:hanging="360"/>
      </w:pPr>
      <w:rPr>
        <w:rFonts w:ascii="Courier New" w:hAnsi="Courier New" w:hint="default"/>
      </w:rPr>
    </w:lvl>
    <w:lvl w:ilvl="5" w:tplc="041A0005" w:tentative="1">
      <w:start w:val="1"/>
      <w:numFmt w:val="bullet"/>
      <w:lvlText w:val=""/>
      <w:lvlJc w:val="left"/>
      <w:pPr>
        <w:tabs>
          <w:tab w:val="num" w:pos="2520"/>
        </w:tabs>
        <w:ind w:left="2520" w:hanging="360"/>
      </w:pPr>
      <w:rPr>
        <w:rFonts w:ascii="Wingdings" w:hAnsi="Wingdings" w:hint="default"/>
      </w:rPr>
    </w:lvl>
    <w:lvl w:ilvl="6" w:tplc="041A0001" w:tentative="1">
      <w:start w:val="1"/>
      <w:numFmt w:val="bullet"/>
      <w:lvlText w:val=""/>
      <w:lvlJc w:val="left"/>
      <w:pPr>
        <w:tabs>
          <w:tab w:val="num" w:pos="3240"/>
        </w:tabs>
        <w:ind w:left="3240" w:hanging="360"/>
      </w:pPr>
      <w:rPr>
        <w:rFonts w:ascii="Symbol" w:hAnsi="Symbol" w:hint="default"/>
      </w:rPr>
    </w:lvl>
    <w:lvl w:ilvl="7" w:tplc="041A0003" w:tentative="1">
      <w:start w:val="1"/>
      <w:numFmt w:val="bullet"/>
      <w:lvlText w:val="o"/>
      <w:lvlJc w:val="left"/>
      <w:pPr>
        <w:tabs>
          <w:tab w:val="num" w:pos="3960"/>
        </w:tabs>
        <w:ind w:left="3960" w:hanging="360"/>
      </w:pPr>
      <w:rPr>
        <w:rFonts w:ascii="Courier New" w:hAnsi="Courier New" w:hint="default"/>
      </w:rPr>
    </w:lvl>
    <w:lvl w:ilvl="8" w:tplc="041A0005" w:tentative="1">
      <w:start w:val="1"/>
      <w:numFmt w:val="bullet"/>
      <w:lvlText w:val=""/>
      <w:lvlJc w:val="left"/>
      <w:pPr>
        <w:tabs>
          <w:tab w:val="num" w:pos="4680"/>
        </w:tabs>
        <w:ind w:left="4680" w:hanging="360"/>
      </w:pPr>
      <w:rPr>
        <w:rFonts w:ascii="Wingdings" w:hAnsi="Wingdings" w:hint="default"/>
      </w:rPr>
    </w:lvl>
  </w:abstractNum>
  <w:abstractNum w:abstractNumId="34">
    <w:nsid w:val="57482DBE"/>
    <w:multiLevelType w:val="hybridMultilevel"/>
    <w:tmpl w:val="2488D2CA"/>
    <w:lvl w:ilvl="0" w:tplc="E1064A7E">
      <w:start w:val="1"/>
      <w:numFmt w:val="bullet"/>
      <w:lvlText w:val="-"/>
      <w:lvlJc w:val="left"/>
      <w:pPr>
        <w:tabs>
          <w:tab w:val="num" w:pos="360"/>
        </w:tabs>
        <w:ind w:left="360" w:hanging="360"/>
      </w:pPr>
      <w:rPr>
        <w:rFonts w:hAnsi="Arial" w:hint="default"/>
        <w:b w:val="0"/>
        <w:i/>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91B380A"/>
    <w:multiLevelType w:val="hybridMultilevel"/>
    <w:tmpl w:val="2A24173E"/>
    <w:lvl w:ilvl="0" w:tplc="FFFFFFFF">
      <w:start w:val="1"/>
      <w:numFmt w:val="bullet"/>
      <w:lvlText w:val="-"/>
      <w:legacy w:legacy="1" w:legacySpace="0" w:legacyIndent="283"/>
      <w:lvlJc w:val="left"/>
      <w:pPr>
        <w:ind w:left="1003" w:hanging="283"/>
      </w:pPr>
      <w:rPr>
        <w:rFonts w:ascii="Arial" w:hAnsi="Aria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AA94638"/>
    <w:multiLevelType w:val="hybridMultilevel"/>
    <w:tmpl w:val="41FAA36E"/>
    <w:lvl w:ilvl="0" w:tplc="9CE80356">
      <w:numFmt w:val="bullet"/>
      <w:lvlText w:val="-"/>
      <w:lvlJc w:val="left"/>
      <w:pPr>
        <w:tabs>
          <w:tab w:val="num" w:pos="1080"/>
        </w:tabs>
        <w:ind w:left="1080" w:hanging="360"/>
      </w:pPr>
      <w:rPr>
        <w:rFonts w:ascii="Arial" w:eastAsia="Times New Roman" w:hAnsi="Arial" w:hint="default"/>
      </w:rPr>
    </w:lvl>
    <w:lvl w:ilvl="1" w:tplc="041A0003" w:tentative="1">
      <w:start w:val="1"/>
      <w:numFmt w:val="bullet"/>
      <w:lvlText w:val="o"/>
      <w:lvlJc w:val="left"/>
      <w:pPr>
        <w:tabs>
          <w:tab w:val="num" w:pos="1476"/>
        </w:tabs>
        <w:ind w:left="1476" w:hanging="360"/>
      </w:pPr>
      <w:rPr>
        <w:rFonts w:ascii="Courier New" w:hAnsi="Courier New" w:cs="Courier New" w:hint="default"/>
      </w:rPr>
    </w:lvl>
    <w:lvl w:ilvl="2" w:tplc="041A0005" w:tentative="1">
      <w:start w:val="1"/>
      <w:numFmt w:val="bullet"/>
      <w:lvlText w:val=""/>
      <w:lvlJc w:val="left"/>
      <w:pPr>
        <w:tabs>
          <w:tab w:val="num" w:pos="2196"/>
        </w:tabs>
        <w:ind w:left="2196" w:hanging="360"/>
      </w:pPr>
      <w:rPr>
        <w:rFonts w:ascii="Wingdings" w:hAnsi="Wingdings" w:hint="default"/>
      </w:rPr>
    </w:lvl>
    <w:lvl w:ilvl="3" w:tplc="041A0001" w:tentative="1">
      <w:start w:val="1"/>
      <w:numFmt w:val="bullet"/>
      <w:lvlText w:val=""/>
      <w:lvlJc w:val="left"/>
      <w:pPr>
        <w:tabs>
          <w:tab w:val="num" w:pos="2916"/>
        </w:tabs>
        <w:ind w:left="2916" w:hanging="360"/>
      </w:pPr>
      <w:rPr>
        <w:rFonts w:ascii="Symbol" w:hAnsi="Symbol" w:hint="default"/>
      </w:rPr>
    </w:lvl>
    <w:lvl w:ilvl="4" w:tplc="041A0003" w:tentative="1">
      <w:start w:val="1"/>
      <w:numFmt w:val="bullet"/>
      <w:lvlText w:val="o"/>
      <w:lvlJc w:val="left"/>
      <w:pPr>
        <w:tabs>
          <w:tab w:val="num" w:pos="3636"/>
        </w:tabs>
        <w:ind w:left="3636" w:hanging="360"/>
      </w:pPr>
      <w:rPr>
        <w:rFonts w:ascii="Courier New" w:hAnsi="Courier New" w:cs="Courier New" w:hint="default"/>
      </w:rPr>
    </w:lvl>
    <w:lvl w:ilvl="5" w:tplc="041A0005" w:tentative="1">
      <w:start w:val="1"/>
      <w:numFmt w:val="bullet"/>
      <w:lvlText w:val=""/>
      <w:lvlJc w:val="left"/>
      <w:pPr>
        <w:tabs>
          <w:tab w:val="num" w:pos="4356"/>
        </w:tabs>
        <w:ind w:left="4356" w:hanging="360"/>
      </w:pPr>
      <w:rPr>
        <w:rFonts w:ascii="Wingdings" w:hAnsi="Wingdings" w:hint="default"/>
      </w:rPr>
    </w:lvl>
    <w:lvl w:ilvl="6" w:tplc="041A0001" w:tentative="1">
      <w:start w:val="1"/>
      <w:numFmt w:val="bullet"/>
      <w:lvlText w:val=""/>
      <w:lvlJc w:val="left"/>
      <w:pPr>
        <w:tabs>
          <w:tab w:val="num" w:pos="5076"/>
        </w:tabs>
        <w:ind w:left="5076" w:hanging="360"/>
      </w:pPr>
      <w:rPr>
        <w:rFonts w:ascii="Symbol" w:hAnsi="Symbol" w:hint="default"/>
      </w:rPr>
    </w:lvl>
    <w:lvl w:ilvl="7" w:tplc="041A0003" w:tentative="1">
      <w:start w:val="1"/>
      <w:numFmt w:val="bullet"/>
      <w:lvlText w:val="o"/>
      <w:lvlJc w:val="left"/>
      <w:pPr>
        <w:tabs>
          <w:tab w:val="num" w:pos="5796"/>
        </w:tabs>
        <w:ind w:left="5796" w:hanging="360"/>
      </w:pPr>
      <w:rPr>
        <w:rFonts w:ascii="Courier New" w:hAnsi="Courier New" w:cs="Courier New" w:hint="default"/>
      </w:rPr>
    </w:lvl>
    <w:lvl w:ilvl="8" w:tplc="041A0005" w:tentative="1">
      <w:start w:val="1"/>
      <w:numFmt w:val="bullet"/>
      <w:lvlText w:val=""/>
      <w:lvlJc w:val="left"/>
      <w:pPr>
        <w:tabs>
          <w:tab w:val="num" w:pos="6516"/>
        </w:tabs>
        <w:ind w:left="6516" w:hanging="360"/>
      </w:pPr>
      <w:rPr>
        <w:rFonts w:ascii="Wingdings" w:hAnsi="Wingdings" w:hint="default"/>
      </w:rPr>
    </w:lvl>
  </w:abstractNum>
  <w:abstractNum w:abstractNumId="37">
    <w:nsid w:val="5D944398"/>
    <w:multiLevelType w:val="hybridMultilevel"/>
    <w:tmpl w:val="A0FC5018"/>
    <w:lvl w:ilvl="0" w:tplc="FFFFFFFF">
      <w:start w:val="1"/>
      <w:numFmt w:val="bullet"/>
      <w:lvlText w:val="-"/>
      <w:lvlJc w:val="left"/>
      <w:pPr>
        <w:tabs>
          <w:tab w:val="num" w:pos="1080"/>
        </w:tabs>
        <w:ind w:left="1080" w:hanging="360"/>
      </w:pPr>
      <w:rPr>
        <w:rFonts w:hAnsi="Arial" w:hint="default"/>
        <w:b w:val="0"/>
        <w:i/>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8">
    <w:nsid w:val="61677F02"/>
    <w:multiLevelType w:val="hybridMultilevel"/>
    <w:tmpl w:val="77CC3904"/>
    <w:lvl w:ilvl="0" w:tplc="EECA3B3E">
      <w:start w:val="3"/>
      <w:numFmt w:val="bullet"/>
      <w:lvlText w:val="-"/>
      <w:lvlJc w:val="left"/>
      <w:pPr>
        <w:tabs>
          <w:tab w:val="num" w:pos="1080"/>
        </w:tabs>
        <w:ind w:left="1080" w:hanging="360"/>
      </w:pPr>
      <w:rPr>
        <w:rFonts w:ascii="Times New Roman" w:hAnsi="Times New Roman" w:cs="Times New Roman" w:hint="default"/>
      </w:rPr>
    </w:lvl>
    <w:lvl w:ilvl="1" w:tplc="041A0003" w:tentative="1">
      <w:start w:val="1"/>
      <w:numFmt w:val="bullet"/>
      <w:lvlText w:val="o"/>
      <w:lvlJc w:val="left"/>
      <w:pPr>
        <w:tabs>
          <w:tab w:val="num" w:pos="2160"/>
        </w:tabs>
        <w:ind w:left="2160" w:hanging="360"/>
      </w:pPr>
      <w:rPr>
        <w:rFonts w:ascii="Courier New" w:hAnsi="Courier New" w:cs="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39">
    <w:nsid w:val="6A5E549D"/>
    <w:multiLevelType w:val="hybridMultilevel"/>
    <w:tmpl w:val="AE3EEF9A"/>
    <w:lvl w:ilvl="0" w:tplc="47F4D236">
      <w:start w:val="1"/>
      <w:numFmt w:val="bullet"/>
      <w:lvlText w:val="-"/>
      <w:lvlJc w:val="left"/>
      <w:pPr>
        <w:tabs>
          <w:tab w:val="num" w:pos="1080"/>
        </w:tabs>
        <w:ind w:left="1080" w:hanging="360"/>
      </w:pPr>
      <w:rPr>
        <w:rFonts w:ascii="Arial" w:hAnsi="Arial" w:hint="default"/>
        <w:b w:val="0"/>
        <w:i/>
        <w:sz w:val="22"/>
      </w:rPr>
    </w:lvl>
    <w:lvl w:ilvl="1" w:tplc="041A0003">
      <w:start w:val="1"/>
      <w:numFmt w:val="bullet"/>
      <w:lvlText w:val="o"/>
      <w:lvlJc w:val="left"/>
      <w:pPr>
        <w:tabs>
          <w:tab w:val="num" w:pos="-360"/>
        </w:tabs>
        <w:ind w:left="-360" w:hanging="360"/>
      </w:pPr>
      <w:rPr>
        <w:rFonts w:ascii="Courier New" w:hAnsi="Courier New" w:hint="default"/>
      </w:rPr>
    </w:lvl>
    <w:lvl w:ilvl="2" w:tplc="041A0005" w:tentative="1">
      <w:start w:val="1"/>
      <w:numFmt w:val="bullet"/>
      <w:lvlText w:val=""/>
      <w:lvlJc w:val="left"/>
      <w:pPr>
        <w:tabs>
          <w:tab w:val="num" w:pos="360"/>
        </w:tabs>
        <w:ind w:left="360" w:hanging="360"/>
      </w:pPr>
      <w:rPr>
        <w:rFonts w:ascii="Wingdings" w:hAnsi="Wingdings" w:hint="default"/>
      </w:rPr>
    </w:lvl>
    <w:lvl w:ilvl="3" w:tplc="041A0001" w:tentative="1">
      <w:start w:val="1"/>
      <w:numFmt w:val="bullet"/>
      <w:lvlText w:val=""/>
      <w:lvlJc w:val="left"/>
      <w:pPr>
        <w:tabs>
          <w:tab w:val="num" w:pos="1080"/>
        </w:tabs>
        <w:ind w:left="1080" w:hanging="360"/>
      </w:pPr>
      <w:rPr>
        <w:rFonts w:ascii="Symbol" w:hAnsi="Symbol" w:hint="default"/>
      </w:rPr>
    </w:lvl>
    <w:lvl w:ilvl="4" w:tplc="041A0003" w:tentative="1">
      <w:start w:val="1"/>
      <w:numFmt w:val="bullet"/>
      <w:lvlText w:val="o"/>
      <w:lvlJc w:val="left"/>
      <w:pPr>
        <w:tabs>
          <w:tab w:val="num" w:pos="1800"/>
        </w:tabs>
        <w:ind w:left="1800" w:hanging="360"/>
      </w:pPr>
      <w:rPr>
        <w:rFonts w:ascii="Courier New" w:hAnsi="Courier New" w:hint="default"/>
      </w:rPr>
    </w:lvl>
    <w:lvl w:ilvl="5" w:tplc="041A0005" w:tentative="1">
      <w:start w:val="1"/>
      <w:numFmt w:val="bullet"/>
      <w:lvlText w:val=""/>
      <w:lvlJc w:val="left"/>
      <w:pPr>
        <w:tabs>
          <w:tab w:val="num" w:pos="2520"/>
        </w:tabs>
        <w:ind w:left="2520" w:hanging="360"/>
      </w:pPr>
      <w:rPr>
        <w:rFonts w:ascii="Wingdings" w:hAnsi="Wingdings" w:hint="default"/>
      </w:rPr>
    </w:lvl>
    <w:lvl w:ilvl="6" w:tplc="041A0001" w:tentative="1">
      <w:start w:val="1"/>
      <w:numFmt w:val="bullet"/>
      <w:lvlText w:val=""/>
      <w:lvlJc w:val="left"/>
      <w:pPr>
        <w:tabs>
          <w:tab w:val="num" w:pos="3240"/>
        </w:tabs>
        <w:ind w:left="3240" w:hanging="360"/>
      </w:pPr>
      <w:rPr>
        <w:rFonts w:ascii="Symbol" w:hAnsi="Symbol" w:hint="default"/>
      </w:rPr>
    </w:lvl>
    <w:lvl w:ilvl="7" w:tplc="041A0003" w:tentative="1">
      <w:start w:val="1"/>
      <w:numFmt w:val="bullet"/>
      <w:lvlText w:val="o"/>
      <w:lvlJc w:val="left"/>
      <w:pPr>
        <w:tabs>
          <w:tab w:val="num" w:pos="3960"/>
        </w:tabs>
        <w:ind w:left="3960" w:hanging="360"/>
      </w:pPr>
      <w:rPr>
        <w:rFonts w:ascii="Courier New" w:hAnsi="Courier New" w:hint="default"/>
      </w:rPr>
    </w:lvl>
    <w:lvl w:ilvl="8" w:tplc="041A0005" w:tentative="1">
      <w:start w:val="1"/>
      <w:numFmt w:val="bullet"/>
      <w:lvlText w:val=""/>
      <w:lvlJc w:val="left"/>
      <w:pPr>
        <w:tabs>
          <w:tab w:val="num" w:pos="4680"/>
        </w:tabs>
        <w:ind w:left="4680" w:hanging="360"/>
      </w:pPr>
      <w:rPr>
        <w:rFonts w:ascii="Wingdings" w:hAnsi="Wingdings" w:hint="default"/>
      </w:rPr>
    </w:lvl>
  </w:abstractNum>
  <w:abstractNum w:abstractNumId="40">
    <w:nsid w:val="6C3173CF"/>
    <w:multiLevelType w:val="hybridMultilevel"/>
    <w:tmpl w:val="3F3EB698"/>
    <w:lvl w:ilvl="0" w:tplc="A358D994">
      <w:numFmt w:val="bullet"/>
      <w:lvlText w:val="-"/>
      <w:lvlJc w:val="left"/>
      <w:pPr>
        <w:tabs>
          <w:tab w:val="num" w:pos="1069"/>
        </w:tabs>
        <w:ind w:left="1069" w:hanging="360"/>
      </w:pPr>
      <w:rPr>
        <w:rFonts w:ascii="Arial" w:eastAsia="Times New Roman" w:hAnsi="Arial" w:hint="default"/>
      </w:rPr>
    </w:lvl>
    <w:lvl w:ilvl="1" w:tplc="04090003" w:tentative="1">
      <w:start w:val="1"/>
      <w:numFmt w:val="bullet"/>
      <w:lvlText w:val="o"/>
      <w:lvlJc w:val="left"/>
      <w:pPr>
        <w:tabs>
          <w:tab w:val="num" w:pos="1465"/>
        </w:tabs>
        <w:ind w:left="1465" w:hanging="360"/>
      </w:pPr>
      <w:rPr>
        <w:rFonts w:ascii="Courier New" w:hAnsi="Courier New" w:cs="Courier New" w:hint="default"/>
      </w:rPr>
    </w:lvl>
    <w:lvl w:ilvl="2" w:tplc="04090005" w:tentative="1">
      <w:start w:val="1"/>
      <w:numFmt w:val="bullet"/>
      <w:lvlText w:val=""/>
      <w:lvlJc w:val="left"/>
      <w:pPr>
        <w:tabs>
          <w:tab w:val="num" w:pos="2185"/>
        </w:tabs>
        <w:ind w:left="2185" w:hanging="360"/>
      </w:pPr>
      <w:rPr>
        <w:rFonts w:ascii="Wingdings" w:hAnsi="Wingdings" w:hint="default"/>
      </w:rPr>
    </w:lvl>
    <w:lvl w:ilvl="3" w:tplc="04090001" w:tentative="1">
      <w:start w:val="1"/>
      <w:numFmt w:val="bullet"/>
      <w:lvlText w:val=""/>
      <w:lvlJc w:val="left"/>
      <w:pPr>
        <w:tabs>
          <w:tab w:val="num" w:pos="2905"/>
        </w:tabs>
        <w:ind w:left="2905" w:hanging="360"/>
      </w:pPr>
      <w:rPr>
        <w:rFonts w:ascii="Symbol" w:hAnsi="Symbol" w:hint="default"/>
      </w:rPr>
    </w:lvl>
    <w:lvl w:ilvl="4" w:tplc="04090003" w:tentative="1">
      <w:start w:val="1"/>
      <w:numFmt w:val="bullet"/>
      <w:lvlText w:val="o"/>
      <w:lvlJc w:val="left"/>
      <w:pPr>
        <w:tabs>
          <w:tab w:val="num" w:pos="3625"/>
        </w:tabs>
        <w:ind w:left="3625" w:hanging="360"/>
      </w:pPr>
      <w:rPr>
        <w:rFonts w:ascii="Courier New" w:hAnsi="Courier New" w:cs="Courier New" w:hint="default"/>
      </w:rPr>
    </w:lvl>
    <w:lvl w:ilvl="5" w:tplc="04090005" w:tentative="1">
      <w:start w:val="1"/>
      <w:numFmt w:val="bullet"/>
      <w:lvlText w:val=""/>
      <w:lvlJc w:val="left"/>
      <w:pPr>
        <w:tabs>
          <w:tab w:val="num" w:pos="4345"/>
        </w:tabs>
        <w:ind w:left="4345" w:hanging="360"/>
      </w:pPr>
      <w:rPr>
        <w:rFonts w:ascii="Wingdings" w:hAnsi="Wingdings" w:hint="default"/>
      </w:rPr>
    </w:lvl>
    <w:lvl w:ilvl="6" w:tplc="04090001" w:tentative="1">
      <w:start w:val="1"/>
      <w:numFmt w:val="bullet"/>
      <w:lvlText w:val=""/>
      <w:lvlJc w:val="left"/>
      <w:pPr>
        <w:tabs>
          <w:tab w:val="num" w:pos="5065"/>
        </w:tabs>
        <w:ind w:left="5065" w:hanging="360"/>
      </w:pPr>
      <w:rPr>
        <w:rFonts w:ascii="Symbol" w:hAnsi="Symbol" w:hint="default"/>
      </w:rPr>
    </w:lvl>
    <w:lvl w:ilvl="7" w:tplc="04090003" w:tentative="1">
      <w:start w:val="1"/>
      <w:numFmt w:val="bullet"/>
      <w:lvlText w:val="o"/>
      <w:lvlJc w:val="left"/>
      <w:pPr>
        <w:tabs>
          <w:tab w:val="num" w:pos="5785"/>
        </w:tabs>
        <w:ind w:left="5785" w:hanging="360"/>
      </w:pPr>
      <w:rPr>
        <w:rFonts w:ascii="Courier New" w:hAnsi="Courier New" w:cs="Courier New" w:hint="default"/>
      </w:rPr>
    </w:lvl>
    <w:lvl w:ilvl="8" w:tplc="04090005" w:tentative="1">
      <w:start w:val="1"/>
      <w:numFmt w:val="bullet"/>
      <w:lvlText w:val=""/>
      <w:lvlJc w:val="left"/>
      <w:pPr>
        <w:tabs>
          <w:tab w:val="num" w:pos="6505"/>
        </w:tabs>
        <w:ind w:left="6505" w:hanging="360"/>
      </w:pPr>
      <w:rPr>
        <w:rFonts w:ascii="Wingdings" w:hAnsi="Wingdings" w:hint="default"/>
      </w:rPr>
    </w:lvl>
  </w:abstractNum>
  <w:abstractNum w:abstractNumId="41">
    <w:nsid w:val="6FD92AA3"/>
    <w:multiLevelType w:val="multilevel"/>
    <w:tmpl w:val="E4949C0C"/>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21F6A9E"/>
    <w:multiLevelType w:val="hybridMultilevel"/>
    <w:tmpl w:val="D52EC542"/>
    <w:lvl w:ilvl="0" w:tplc="FFFFFFFF">
      <w:start w:val="1"/>
      <w:numFmt w:val="bullet"/>
      <w:lvlText w:val="-"/>
      <w:lvlJc w:val="left"/>
      <w:pPr>
        <w:tabs>
          <w:tab w:val="num" w:pos="1080"/>
        </w:tabs>
        <w:ind w:left="1080" w:hanging="360"/>
      </w:pPr>
      <w:rPr>
        <w:rFonts w:hAnsi="Arial" w:hint="default"/>
        <w:b w:val="0"/>
        <w:i/>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3">
    <w:nsid w:val="78DA154D"/>
    <w:multiLevelType w:val="hybridMultilevel"/>
    <w:tmpl w:val="B5D09F02"/>
    <w:lvl w:ilvl="0" w:tplc="9CE80356">
      <w:start w:val="1"/>
      <w:numFmt w:val="bullet"/>
      <w:lvlText w:val="-"/>
      <w:lvlJc w:val="left"/>
      <w:pPr>
        <w:tabs>
          <w:tab w:val="num" w:pos="1069"/>
        </w:tabs>
        <w:ind w:left="1069" w:hanging="360"/>
      </w:pPr>
      <w:rPr>
        <w:rFonts w:hAnsi="Arial" w:hint="default"/>
        <w:b w:val="0"/>
        <w:i/>
        <w:sz w:val="22"/>
      </w:rPr>
    </w:lvl>
    <w:lvl w:ilvl="1" w:tplc="041A0003">
      <w:start w:val="1"/>
      <w:numFmt w:val="bullet"/>
      <w:lvlText w:val="-"/>
      <w:lvlJc w:val="left"/>
      <w:pPr>
        <w:tabs>
          <w:tab w:val="num" w:pos="2149"/>
        </w:tabs>
        <w:ind w:left="2149" w:hanging="360"/>
      </w:pPr>
      <w:rPr>
        <w:rFonts w:hAnsi="Arial" w:hint="default"/>
      </w:rPr>
    </w:lvl>
    <w:lvl w:ilvl="2" w:tplc="041A0005" w:tentative="1">
      <w:start w:val="1"/>
      <w:numFmt w:val="bullet"/>
      <w:lvlText w:val=""/>
      <w:lvlJc w:val="left"/>
      <w:pPr>
        <w:tabs>
          <w:tab w:val="num" w:pos="2869"/>
        </w:tabs>
        <w:ind w:left="2869" w:hanging="360"/>
      </w:pPr>
      <w:rPr>
        <w:rFonts w:ascii="Wingdings" w:hAnsi="Wingdings" w:hint="default"/>
      </w:rPr>
    </w:lvl>
    <w:lvl w:ilvl="3" w:tplc="041A0001" w:tentative="1">
      <w:start w:val="1"/>
      <w:numFmt w:val="bullet"/>
      <w:lvlText w:val=""/>
      <w:lvlJc w:val="left"/>
      <w:pPr>
        <w:tabs>
          <w:tab w:val="num" w:pos="3589"/>
        </w:tabs>
        <w:ind w:left="3589" w:hanging="360"/>
      </w:pPr>
      <w:rPr>
        <w:rFonts w:ascii="Symbol" w:hAnsi="Symbol" w:hint="default"/>
      </w:rPr>
    </w:lvl>
    <w:lvl w:ilvl="4" w:tplc="041A0003" w:tentative="1">
      <w:start w:val="1"/>
      <w:numFmt w:val="bullet"/>
      <w:lvlText w:val="o"/>
      <w:lvlJc w:val="left"/>
      <w:pPr>
        <w:tabs>
          <w:tab w:val="num" w:pos="4309"/>
        </w:tabs>
        <w:ind w:left="4309" w:hanging="360"/>
      </w:pPr>
      <w:rPr>
        <w:rFonts w:ascii="Courier New" w:hAnsi="Courier New" w:hint="default"/>
      </w:rPr>
    </w:lvl>
    <w:lvl w:ilvl="5" w:tplc="041A0005" w:tentative="1">
      <w:start w:val="1"/>
      <w:numFmt w:val="bullet"/>
      <w:lvlText w:val=""/>
      <w:lvlJc w:val="left"/>
      <w:pPr>
        <w:tabs>
          <w:tab w:val="num" w:pos="5029"/>
        </w:tabs>
        <w:ind w:left="5029" w:hanging="360"/>
      </w:pPr>
      <w:rPr>
        <w:rFonts w:ascii="Wingdings" w:hAnsi="Wingdings" w:hint="default"/>
      </w:rPr>
    </w:lvl>
    <w:lvl w:ilvl="6" w:tplc="041A0001" w:tentative="1">
      <w:start w:val="1"/>
      <w:numFmt w:val="bullet"/>
      <w:lvlText w:val=""/>
      <w:lvlJc w:val="left"/>
      <w:pPr>
        <w:tabs>
          <w:tab w:val="num" w:pos="5749"/>
        </w:tabs>
        <w:ind w:left="5749" w:hanging="360"/>
      </w:pPr>
      <w:rPr>
        <w:rFonts w:ascii="Symbol" w:hAnsi="Symbol" w:hint="default"/>
      </w:rPr>
    </w:lvl>
    <w:lvl w:ilvl="7" w:tplc="041A0003" w:tentative="1">
      <w:start w:val="1"/>
      <w:numFmt w:val="bullet"/>
      <w:lvlText w:val="o"/>
      <w:lvlJc w:val="left"/>
      <w:pPr>
        <w:tabs>
          <w:tab w:val="num" w:pos="6469"/>
        </w:tabs>
        <w:ind w:left="6469" w:hanging="360"/>
      </w:pPr>
      <w:rPr>
        <w:rFonts w:ascii="Courier New" w:hAnsi="Courier New" w:hint="default"/>
      </w:rPr>
    </w:lvl>
    <w:lvl w:ilvl="8" w:tplc="041A0005" w:tentative="1">
      <w:start w:val="1"/>
      <w:numFmt w:val="bullet"/>
      <w:lvlText w:val=""/>
      <w:lvlJc w:val="left"/>
      <w:pPr>
        <w:tabs>
          <w:tab w:val="num" w:pos="7189"/>
        </w:tabs>
        <w:ind w:left="7189" w:hanging="360"/>
      </w:pPr>
      <w:rPr>
        <w:rFonts w:ascii="Wingdings" w:hAnsi="Wingdings" w:hint="default"/>
      </w:rPr>
    </w:lvl>
  </w:abstractNum>
  <w:abstractNum w:abstractNumId="44">
    <w:nsid w:val="793F2F98"/>
    <w:multiLevelType w:val="singleLevel"/>
    <w:tmpl w:val="744CF03C"/>
    <w:lvl w:ilvl="0">
      <w:start w:val="3"/>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2443" w:hanging="283"/>
        </w:pPr>
        <w:rPr>
          <w:rFonts w:ascii="Arial" w:hAnsi="Arial" w:hint="default"/>
        </w:rPr>
      </w:lvl>
    </w:lvlOverride>
  </w:num>
  <w:num w:numId="2">
    <w:abstractNumId w:val="0"/>
    <w:lvlOverride w:ilvl="0">
      <w:lvl w:ilvl="0">
        <w:start w:val="1"/>
        <w:numFmt w:val="bullet"/>
        <w:lvlText w:val="-"/>
        <w:legacy w:legacy="1" w:legacySpace="0" w:legacyIndent="283"/>
        <w:lvlJc w:val="left"/>
        <w:pPr>
          <w:ind w:left="1003" w:hanging="283"/>
        </w:pPr>
        <w:rPr>
          <w:rFonts w:ascii="Arial" w:hAnsi="Arial" w:hint="default"/>
          <w:sz w:val="20"/>
        </w:rPr>
      </w:lvl>
    </w:lvlOverride>
  </w:num>
  <w:num w:numId="3">
    <w:abstractNumId w:val="0"/>
    <w:lvlOverride w:ilvl="0">
      <w:lvl w:ilvl="0">
        <w:start w:val="1"/>
        <w:numFmt w:val="bullet"/>
        <w:lvlText w:val="-"/>
        <w:legacy w:legacy="1" w:legacySpace="0" w:legacyIndent="283"/>
        <w:lvlJc w:val="left"/>
        <w:pPr>
          <w:ind w:left="1723" w:hanging="283"/>
        </w:pPr>
        <w:rPr>
          <w:rFonts w:ascii="Arial" w:hAnsi="Arial" w:hint="default"/>
          <w:sz w:val="22"/>
        </w:rPr>
      </w:lvl>
    </w:lvlOverride>
  </w:num>
  <w:num w:numId="4">
    <w:abstractNumId w:val="0"/>
    <w:lvlOverride w:ilvl="0">
      <w:lvl w:ilvl="0">
        <w:start w:val="1"/>
        <w:numFmt w:val="bullet"/>
        <w:lvlText w:val="-"/>
        <w:legacy w:legacy="1" w:legacySpace="0" w:legacyIndent="283"/>
        <w:lvlJc w:val="left"/>
        <w:pPr>
          <w:ind w:left="1003" w:hanging="283"/>
        </w:pPr>
        <w:rPr>
          <w:rFonts w:ascii="Arial" w:hAnsi="Arial" w:hint="default"/>
        </w:rPr>
      </w:lvl>
    </w:lvlOverride>
  </w:num>
  <w:num w:numId="5">
    <w:abstractNumId w:val="12"/>
  </w:num>
  <w:num w:numId="6">
    <w:abstractNumId w:val="33"/>
  </w:num>
  <w:num w:numId="7">
    <w:abstractNumId w:val="39"/>
  </w:num>
  <w:num w:numId="8">
    <w:abstractNumId w:val="7"/>
  </w:num>
  <w:num w:numId="9">
    <w:abstractNumId w:val="0"/>
    <w:lvlOverride w:ilvl="0">
      <w:lvl w:ilvl="0">
        <w:start w:val="1"/>
        <w:numFmt w:val="bullet"/>
        <w:lvlText w:val="-"/>
        <w:legacy w:legacy="1" w:legacySpace="0" w:legacyIndent="283"/>
        <w:lvlJc w:val="left"/>
        <w:pPr>
          <w:ind w:left="2443" w:hanging="283"/>
        </w:pPr>
        <w:rPr>
          <w:rFonts w:ascii="Arial" w:hAnsi="Arial" w:hint="default"/>
        </w:rPr>
      </w:lvl>
    </w:lvlOverride>
  </w:num>
  <w:num w:numId="10">
    <w:abstractNumId w:val="27"/>
  </w:num>
  <w:num w:numId="11">
    <w:abstractNumId w:val="34"/>
  </w:num>
  <w:num w:numId="12">
    <w:abstractNumId w:val="11"/>
  </w:num>
  <w:num w:numId="13">
    <w:abstractNumId w:val="43"/>
  </w:num>
  <w:num w:numId="14">
    <w:abstractNumId w:val="28"/>
  </w:num>
  <w:num w:numId="15">
    <w:abstractNumId w:val="19"/>
  </w:num>
  <w:num w:numId="16">
    <w:abstractNumId w:val="37"/>
  </w:num>
  <w:num w:numId="17">
    <w:abstractNumId w:val="5"/>
  </w:num>
  <w:num w:numId="18">
    <w:abstractNumId w:val="42"/>
  </w:num>
  <w:num w:numId="19">
    <w:abstractNumId w:val="26"/>
  </w:num>
  <w:num w:numId="20">
    <w:abstractNumId w:val="13"/>
  </w:num>
  <w:num w:numId="21">
    <w:abstractNumId w:val="25"/>
  </w:num>
  <w:num w:numId="22">
    <w:abstractNumId w:val="35"/>
  </w:num>
  <w:num w:numId="23">
    <w:abstractNumId w:val="23"/>
  </w:num>
  <w:num w:numId="24">
    <w:abstractNumId w:val="6"/>
  </w:num>
  <w:num w:numId="25">
    <w:abstractNumId w:val="29"/>
  </w:num>
  <w:num w:numId="26">
    <w:abstractNumId w:val="22"/>
  </w:num>
  <w:num w:numId="27">
    <w:abstractNumId w:val="18"/>
  </w:num>
  <w:num w:numId="28">
    <w:abstractNumId w:val="15"/>
  </w:num>
  <w:num w:numId="29">
    <w:abstractNumId w:val="4"/>
  </w:num>
  <w:num w:numId="30">
    <w:abstractNumId w:val="14"/>
  </w:num>
  <w:num w:numId="31">
    <w:abstractNumId w:val="36"/>
  </w:num>
  <w:num w:numId="32">
    <w:abstractNumId w:val="30"/>
  </w:num>
  <w:num w:numId="33">
    <w:abstractNumId w:val="40"/>
  </w:num>
  <w:num w:numId="34">
    <w:abstractNumId w:val="17"/>
  </w:num>
  <w:num w:numId="35">
    <w:abstractNumId w:val="32"/>
  </w:num>
  <w:num w:numId="36">
    <w:abstractNumId w:val="44"/>
  </w:num>
  <w:num w:numId="37">
    <w:abstractNumId w:val="3"/>
  </w:num>
  <w:num w:numId="38">
    <w:abstractNumId w:val="20"/>
  </w:num>
  <w:num w:numId="39">
    <w:abstractNumId w:val="31"/>
  </w:num>
  <w:num w:numId="40">
    <w:abstractNumId w:val="8"/>
  </w:num>
  <w:num w:numId="41">
    <w:abstractNumId w:val="9"/>
  </w:num>
  <w:num w:numId="42">
    <w:abstractNumId w:val="16"/>
  </w:num>
  <w:num w:numId="43">
    <w:abstractNumId w:val="10"/>
  </w:num>
  <w:num w:numId="44">
    <w:abstractNumId w:val="2"/>
  </w:num>
  <w:num w:numId="45">
    <w:abstractNumId w:val="21"/>
  </w:num>
  <w:num w:numId="46">
    <w:abstractNumId w:val="24"/>
  </w:num>
  <w:num w:numId="47">
    <w:abstractNumId w:val="38"/>
  </w:num>
  <w:num w:numId="48">
    <w:abstractNumId w:val="1"/>
  </w:num>
  <w:num w:numId="49">
    <w:abstractNumId w:val="4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A7065"/>
    <w:rsid w:val="00000C68"/>
    <w:rsid w:val="0010079D"/>
    <w:rsid w:val="00171DDC"/>
    <w:rsid w:val="00246FB1"/>
    <w:rsid w:val="00406A45"/>
    <w:rsid w:val="004A7065"/>
    <w:rsid w:val="0063411B"/>
    <w:rsid w:val="007C2775"/>
    <w:rsid w:val="00980F1A"/>
    <w:rsid w:val="009912AD"/>
    <w:rsid w:val="009D713E"/>
    <w:rsid w:val="00A10D33"/>
    <w:rsid w:val="00A81A9D"/>
    <w:rsid w:val="00D9003C"/>
    <w:rsid w:val="00E10BC2"/>
    <w:rsid w:val="00F26280"/>
    <w:rsid w:val="00FD4AE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65"/>
  </w:style>
  <w:style w:type="paragraph" w:styleId="Heading1">
    <w:name w:val="heading 1"/>
    <w:basedOn w:val="Normal"/>
    <w:next w:val="Normal"/>
    <w:link w:val="Heading1Char"/>
    <w:qFormat/>
    <w:rsid w:val="0010079D"/>
    <w:pPr>
      <w:keepNext/>
      <w:spacing w:after="0" w:line="240" w:lineRule="auto"/>
      <w:jc w:val="both"/>
      <w:outlineLvl w:val="0"/>
    </w:pPr>
    <w:rPr>
      <w:rFonts w:ascii="Times New Roman" w:eastAsia="Times New Roman" w:hAnsi="Times New Roman" w:cs="Times New Roman"/>
      <w:i/>
      <w:sz w:val="24"/>
      <w:szCs w:val="20"/>
      <w:lang w:eastAsia="hr-HR"/>
    </w:rPr>
  </w:style>
  <w:style w:type="paragraph" w:styleId="Heading2">
    <w:name w:val="heading 2"/>
    <w:basedOn w:val="Normal"/>
    <w:next w:val="Normal"/>
    <w:link w:val="Heading2Char"/>
    <w:qFormat/>
    <w:rsid w:val="0010079D"/>
    <w:pPr>
      <w:keepNext/>
      <w:spacing w:after="0" w:line="240" w:lineRule="auto"/>
      <w:jc w:val="center"/>
      <w:outlineLvl w:val="1"/>
    </w:pPr>
    <w:rPr>
      <w:rFonts w:ascii="Times New Roman" w:eastAsia="Times New Roman" w:hAnsi="Times New Roman" w:cs="Times New Roman"/>
      <w:i/>
      <w:color w:val="000000"/>
      <w:sz w:val="24"/>
      <w:szCs w:val="20"/>
      <w:lang w:eastAsia="hr-HR"/>
    </w:rPr>
  </w:style>
  <w:style w:type="paragraph" w:styleId="Heading3">
    <w:name w:val="heading 3"/>
    <w:basedOn w:val="Normal"/>
    <w:next w:val="Normal"/>
    <w:link w:val="Heading3Char"/>
    <w:qFormat/>
    <w:rsid w:val="0010079D"/>
    <w:pPr>
      <w:keepNext/>
      <w:spacing w:after="0" w:line="240" w:lineRule="auto"/>
      <w:ind w:firstLine="720"/>
      <w:jc w:val="both"/>
      <w:outlineLvl w:val="2"/>
    </w:pPr>
    <w:rPr>
      <w:rFonts w:ascii="Times New Roman" w:eastAsia="Times New Roman" w:hAnsi="Times New Roman" w:cs="Times New Roman"/>
      <w:b/>
      <w:i/>
      <w:sz w:val="20"/>
      <w:szCs w:val="20"/>
      <w:lang w:val="en-GB" w:eastAsia="hr-HR"/>
    </w:rPr>
  </w:style>
  <w:style w:type="paragraph" w:styleId="Heading4">
    <w:name w:val="heading 4"/>
    <w:basedOn w:val="Normal"/>
    <w:next w:val="Normal"/>
    <w:link w:val="Heading4Char"/>
    <w:qFormat/>
    <w:rsid w:val="0010079D"/>
    <w:pPr>
      <w:keepNext/>
      <w:spacing w:after="0" w:line="240" w:lineRule="auto"/>
      <w:jc w:val="both"/>
      <w:outlineLvl w:val="3"/>
    </w:pPr>
    <w:rPr>
      <w:rFonts w:ascii="Times New Roman" w:eastAsia="Times New Roman" w:hAnsi="Times New Roman" w:cs="Times New Roman"/>
      <w:i/>
      <w:sz w:val="24"/>
      <w:szCs w:val="20"/>
      <w:lang w:eastAsia="hr-HR"/>
    </w:rPr>
  </w:style>
  <w:style w:type="paragraph" w:styleId="Heading5">
    <w:name w:val="heading 5"/>
    <w:basedOn w:val="Normal"/>
    <w:next w:val="Normal"/>
    <w:link w:val="Heading5Char"/>
    <w:qFormat/>
    <w:rsid w:val="0010079D"/>
    <w:pPr>
      <w:keepNext/>
      <w:spacing w:after="0" w:line="240" w:lineRule="auto"/>
      <w:jc w:val="both"/>
      <w:outlineLvl w:val="4"/>
    </w:pPr>
    <w:rPr>
      <w:rFonts w:ascii="Times New Roman" w:eastAsia="Times New Roman" w:hAnsi="Times New Roman" w:cs="Times New Roman"/>
      <w:i/>
      <w:noProof/>
      <w:color w:val="000000"/>
      <w:sz w:val="24"/>
      <w:szCs w:val="20"/>
      <w:lang w:eastAsia="hr-HR"/>
    </w:rPr>
  </w:style>
  <w:style w:type="paragraph" w:styleId="Heading6">
    <w:name w:val="heading 6"/>
    <w:basedOn w:val="Normal"/>
    <w:next w:val="Normal"/>
    <w:link w:val="Heading6Char"/>
    <w:qFormat/>
    <w:rsid w:val="0010079D"/>
    <w:pPr>
      <w:keepNext/>
      <w:spacing w:after="0" w:line="240" w:lineRule="auto"/>
      <w:jc w:val="both"/>
      <w:outlineLvl w:val="5"/>
    </w:pPr>
    <w:rPr>
      <w:rFonts w:ascii="Times New Roman" w:eastAsia="Times New Roman" w:hAnsi="Times New Roman" w:cs="Times New Roman"/>
      <w:sz w:val="24"/>
      <w:szCs w:val="20"/>
      <w:lang w:eastAsia="hr-HR"/>
    </w:rPr>
  </w:style>
  <w:style w:type="paragraph" w:styleId="Heading7">
    <w:name w:val="heading 7"/>
    <w:basedOn w:val="Normal"/>
    <w:next w:val="Normal"/>
    <w:link w:val="Heading7Char"/>
    <w:qFormat/>
    <w:rsid w:val="0010079D"/>
    <w:pPr>
      <w:keepNext/>
      <w:spacing w:after="0" w:line="240" w:lineRule="auto"/>
      <w:jc w:val="center"/>
      <w:outlineLvl w:val="6"/>
    </w:pPr>
    <w:rPr>
      <w:rFonts w:ascii="Times New Roman" w:eastAsia="Times New Roman" w:hAnsi="Times New Roman" w:cs="Times New Roman"/>
      <w:b/>
      <w:i/>
      <w:sz w:val="28"/>
      <w:szCs w:val="20"/>
      <w:lang w:eastAsia="hr-HR"/>
    </w:rPr>
  </w:style>
  <w:style w:type="paragraph" w:styleId="Heading8">
    <w:name w:val="heading 8"/>
    <w:basedOn w:val="Normal"/>
    <w:next w:val="Normal"/>
    <w:link w:val="Heading8Char"/>
    <w:qFormat/>
    <w:rsid w:val="0010079D"/>
    <w:pPr>
      <w:keepNext/>
      <w:tabs>
        <w:tab w:val="center" w:pos="7371"/>
      </w:tabs>
      <w:spacing w:after="0" w:line="240" w:lineRule="auto"/>
      <w:outlineLvl w:val="7"/>
    </w:pPr>
    <w:rPr>
      <w:rFonts w:ascii="Times New Roman" w:eastAsia="Times New Roman" w:hAnsi="Times New Roman" w:cs="Times New Roman"/>
      <w:i/>
      <w:sz w:val="24"/>
      <w:szCs w:val="20"/>
      <w:lang w:eastAsia="hr-HR"/>
    </w:rPr>
  </w:style>
  <w:style w:type="paragraph" w:styleId="Heading9">
    <w:name w:val="heading 9"/>
    <w:basedOn w:val="Normal"/>
    <w:next w:val="Normal"/>
    <w:link w:val="Heading9Char"/>
    <w:qFormat/>
    <w:rsid w:val="0010079D"/>
    <w:pPr>
      <w:keepNext/>
      <w:spacing w:after="0" w:line="240" w:lineRule="auto"/>
      <w:jc w:val="center"/>
      <w:outlineLvl w:val="8"/>
    </w:pPr>
    <w:rPr>
      <w:rFonts w:ascii="Times New Roman" w:eastAsia="Times New Roman" w:hAnsi="Times New Roman" w:cs="Times New Roman"/>
      <w:b/>
      <w:i/>
      <w:color w:val="000000"/>
      <w:sz w:val="28"/>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nhideWhenUsed/>
    <w:rsid w:val="009912A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1Char">
    <w:name w:val="Heading 1 Char"/>
    <w:basedOn w:val="DefaultParagraphFont"/>
    <w:link w:val="Heading1"/>
    <w:rsid w:val="0010079D"/>
    <w:rPr>
      <w:rFonts w:ascii="Times New Roman" w:eastAsia="Times New Roman" w:hAnsi="Times New Roman" w:cs="Times New Roman"/>
      <w:i/>
      <w:sz w:val="24"/>
      <w:szCs w:val="20"/>
      <w:lang w:eastAsia="hr-HR"/>
    </w:rPr>
  </w:style>
  <w:style w:type="character" w:customStyle="1" w:styleId="Heading2Char">
    <w:name w:val="Heading 2 Char"/>
    <w:basedOn w:val="DefaultParagraphFont"/>
    <w:link w:val="Heading2"/>
    <w:rsid w:val="0010079D"/>
    <w:rPr>
      <w:rFonts w:ascii="Times New Roman" w:eastAsia="Times New Roman" w:hAnsi="Times New Roman" w:cs="Times New Roman"/>
      <w:i/>
      <w:color w:val="000000"/>
      <w:sz w:val="24"/>
      <w:szCs w:val="20"/>
      <w:lang w:eastAsia="hr-HR"/>
    </w:rPr>
  </w:style>
  <w:style w:type="character" w:customStyle="1" w:styleId="Heading3Char">
    <w:name w:val="Heading 3 Char"/>
    <w:basedOn w:val="DefaultParagraphFont"/>
    <w:link w:val="Heading3"/>
    <w:rsid w:val="0010079D"/>
    <w:rPr>
      <w:rFonts w:ascii="Times New Roman" w:eastAsia="Times New Roman" w:hAnsi="Times New Roman" w:cs="Times New Roman"/>
      <w:b/>
      <w:i/>
      <w:sz w:val="20"/>
      <w:szCs w:val="20"/>
      <w:lang w:val="en-GB" w:eastAsia="hr-HR"/>
    </w:rPr>
  </w:style>
  <w:style w:type="character" w:customStyle="1" w:styleId="Heading4Char">
    <w:name w:val="Heading 4 Char"/>
    <w:basedOn w:val="DefaultParagraphFont"/>
    <w:link w:val="Heading4"/>
    <w:rsid w:val="0010079D"/>
    <w:rPr>
      <w:rFonts w:ascii="Times New Roman" w:eastAsia="Times New Roman" w:hAnsi="Times New Roman" w:cs="Times New Roman"/>
      <w:i/>
      <w:sz w:val="24"/>
      <w:szCs w:val="20"/>
      <w:lang w:eastAsia="hr-HR"/>
    </w:rPr>
  </w:style>
  <w:style w:type="character" w:customStyle="1" w:styleId="Heading5Char">
    <w:name w:val="Heading 5 Char"/>
    <w:basedOn w:val="DefaultParagraphFont"/>
    <w:link w:val="Heading5"/>
    <w:rsid w:val="0010079D"/>
    <w:rPr>
      <w:rFonts w:ascii="Times New Roman" w:eastAsia="Times New Roman" w:hAnsi="Times New Roman" w:cs="Times New Roman"/>
      <w:i/>
      <w:noProof/>
      <w:color w:val="000000"/>
      <w:sz w:val="24"/>
      <w:szCs w:val="20"/>
      <w:lang w:eastAsia="hr-HR"/>
    </w:rPr>
  </w:style>
  <w:style w:type="character" w:customStyle="1" w:styleId="Heading6Char">
    <w:name w:val="Heading 6 Char"/>
    <w:basedOn w:val="DefaultParagraphFont"/>
    <w:link w:val="Heading6"/>
    <w:rsid w:val="0010079D"/>
    <w:rPr>
      <w:rFonts w:ascii="Times New Roman" w:eastAsia="Times New Roman" w:hAnsi="Times New Roman" w:cs="Times New Roman"/>
      <w:sz w:val="24"/>
      <w:szCs w:val="20"/>
      <w:lang w:eastAsia="hr-HR"/>
    </w:rPr>
  </w:style>
  <w:style w:type="character" w:customStyle="1" w:styleId="Heading7Char">
    <w:name w:val="Heading 7 Char"/>
    <w:basedOn w:val="DefaultParagraphFont"/>
    <w:link w:val="Heading7"/>
    <w:rsid w:val="0010079D"/>
    <w:rPr>
      <w:rFonts w:ascii="Times New Roman" w:eastAsia="Times New Roman" w:hAnsi="Times New Roman" w:cs="Times New Roman"/>
      <w:b/>
      <w:i/>
      <w:sz w:val="28"/>
      <w:szCs w:val="20"/>
      <w:lang w:eastAsia="hr-HR"/>
    </w:rPr>
  </w:style>
  <w:style w:type="character" w:customStyle="1" w:styleId="Heading8Char">
    <w:name w:val="Heading 8 Char"/>
    <w:basedOn w:val="DefaultParagraphFont"/>
    <w:link w:val="Heading8"/>
    <w:rsid w:val="0010079D"/>
    <w:rPr>
      <w:rFonts w:ascii="Times New Roman" w:eastAsia="Times New Roman" w:hAnsi="Times New Roman" w:cs="Times New Roman"/>
      <w:i/>
      <w:sz w:val="24"/>
      <w:szCs w:val="20"/>
      <w:lang w:eastAsia="hr-HR"/>
    </w:rPr>
  </w:style>
  <w:style w:type="character" w:customStyle="1" w:styleId="Heading9Char">
    <w:name w:val="Heading 9 Char"/>
    <w:basedOn w:val="DefaultParagraphFont"/>
    <w:link w:val="Heading9"/>
    <w:rsid w:val="0010079D"/>
    <w:rPr>
      <w:rFonts w:ascii="Times New Roman" w:eastAsia="Times New Roman" w:hAnsi="Times New Roman" w:cs="Times New Roman"/>
      <w:b/>
      <w:i/>
      <w:color w:val="000000"/>
      <w:sz w:val="28"/>
      <w:szCs w:val="20"/>
      <w:lang w:eastAsia="hr-HR"/>
    </w:rPr>
  </w:style>
  <w:style w:type="paragraph" w:styleId="BodyText">
    <w:name w:val="Body Text"/>
    <w:aliases w:val="  uvlaka 2, uvlaka 3"/>
    <w:basedOn w:val="Normal"/>
    <w:link w:val="BodyTextChar"/>
    <w:rsid w:val="0010079D"/>
    <w:pPr>
      <w:spacing w:after="0" w:line="240" w:lineRule="auto"/>
    </w:pPr>
    <w:rPr>
      <w:rFonts w:ascii="Times New Roman" w:eastAsia="Times New Roman" w:hAnsi="Times New Roman" w:cs="Times New Roman"/>
      <w:i/>
      <w:sz w:val="24"/>
      <w:szCs w:val="20"/>
      <w:lang w:val="en-GB" w:eastAsia="hr-HR"/>
    </w:rPr>
  </w:style>
  <w:style w:type="character" w:customStyle="1" w:styleId="BodyTextChar">
    <w:name w:val="Body Text Char"/>
    <w:basedOn w:val="DefaultParagraphFont"/>
    <w:link w:val="BodyText"/>
    <w:rsid w:val="0010079D"/>
    <w:rPr>
      <w:rFonts w:ascii="Times New Roman" w:eastAsia="Times New Roman" w:hAnsi="Times New Roman" w:cs="Times New Roman"/>
      <w:i/>
      <w:sz w:val="24"/>
      <w:szCs w:val="20"/>
      <w:lang w:val="en-GB" w:eastAsia="hr-HR"/>
    </w:rPr>
  </w:style>
  <w:style w:type="paragraph" w:styleId="BodyText2">
    <w:name w:val="Body Text 2"/>
    <w:basedOn w:val="Normal"/>
    <w:link w:val="BodyText2Char"/>
    <w:rsid w:val="0010079D"/>
    <w:pPr>
      <w:spacing w:after="0" w:line="240" w:lineRule="auto"/>
      <w:jc w:val="both"/>
    </w:pPr>
    <w:rPr>
      <w:rFonts w:ascii="Times New Roman" w:eastAsia="Times New Roman" w:hAnsi="Times New Roman" w:cs="Times New Roman"/>
      <w:sz w:val="20"/>
      <w:szCs w:val="20"/>
      <w:lang w:eastAsia="hr-HR"/>
    </w:rPr>
  </w:style>
  <w:style w:type="character" w:customStyle="1" w:styleId="BodyText2Char">
    <w:name w:val="Body Text 2 Char"/>
    <w:basedOn w:val="DefaultParagraphFont"/>
    <w:link w:val="BodyText2"/>
    <w:rsid w:val="0010079D"/>
    <w:rPr>
      <w:rFonts w:ascii="Times New Roman" w:eastAsia="Times New Roman" w:hAnsi="Times New Roman" w:cs="Times New Roman"/>
      <w:sz w:val="20"/>
      <w:szCs w:val="20"/>
      <w:lang w:eastAsia="hr-HR"/>
    </w:rPr>
  </w:style>
  <w:style w:type="paragraph" w:styleId="BodyTextIndent">
    <w:name w:val="Body Text Indent"/>
    <w:basedOn w:val="Normal"/>
    <w:link w:val="BodyTextIndentChar"/>
    <w:rsid w:val="0010079D"/>
    <w:pPr>
      <w:tabs>
        <w:tab w:val="center" w:pos="7938"/>
      </w:tabs>
      <w:spacing w:after="0" w:line="240" w:lineRule="auto"/>
      <w:ind w:left="720"/>
      <w:jc w:val="both"/>
    </w:pPr>
    <w:rPr>
      <w:rFonts w:ascii="Times New Roman" w:eastAsia="Times New Roman" w:hAnsi="Times New Roman" w:cs="Times New Roman"/>
      <w:i/>
      <w:sz w:val="24"/>
      <w:szCs w:val="20"/>
      <w:lang w:eastAsia="hr-HR"/>
    </w:rPr>
  </w:style>
  <w:style w:type="character" w:customStyle="1" w:styleId="BodyTextIndentChar">
    <w:name w:val="Body Text Indent Char"/>
    <w:basedOn w:val="DefaultParagraphFont"/>
    <w:link w:val="BodyTextIndent"/>
    <w:rsid w:val="0010079D"/>
    <w:rPr>
      <w:rFonts w:ascii="Times New Roman" w:eastAsia="Times New Roman" w:hAnsi="Times New Roman" w:cs="Times New Roman"/>
      <w:i/>
      <w:sz w:val="24"/>
      <w:szCs w:val="20"/>
      <w:lang w:eastAsia="hr-HR"/>
    </w:rPr>
  </w:style>
  <w:style w:type="paragraph" w:styleId="BodyText3">
    <w:name w:val="Body Text 3"/>
    <w:basedOn w:val="Normal"/>
    <w:link w:val="BodyText3Char"/>
    <w:rsid w:val="0010079D"/>
    <w:pPr>
      <w:spacing w:after="0" w:line="240" w:lineRule="auto"/>
      <w:jc w:val="center"/>
    </w:pPr>
    <w:rPr>
      <w:rFonts w:ascii="Times New Roman" w:eastAsia="Times New Roman" w:hAnsi="Times New Roman" w:cs="Times New Roman"/>
      <w:i/>
      <w:sz w:val="24"/>
      <w:szCs w:val="20"/>
      <w:lang w:eastAsia="hr-HR"/>
    </w:rPr>
  </w:style>
  <w:style w:type="character" w:customStyle="1" w:styleId="BodyText3Char">
    <w:name w:val="Body Text 3 Char"/>
    <w:basedOn w:val="DefaultParagraphFont"/>
    <w:link w:val="BodyText3"/>
    <w:rsid w:val="0010079D"/>
    <w:rPr>
      <w:rFonts w:ascii="Times New Roman" w:eastAsia="Times New Roman" w:hAnsi="Times New Roman" w:cs="Times New Roman"/>
      <w:i/>
      <w:sz w:val="24"/>
      <w:szCs w:val="20"/>
      <w:lang w:eastAsia="hr-HR"/>
    </w:rPr>
  </w:style>
  <w:style w:type="paragraph" w:styleId="Footer">
    <w:name w:val="footer"/>
    <w:basedOn w:val="Normal"/>
    <w:link w:val="FooterChar"/>
    <w:uiPriority w:val="99"/>
    <w:rsid w:val="0010079D"/>
    <w:pPr>
      <w:tabs>
        <w:tab w:val="center" w:pos="4320"/>
        <w:tab w:val="right" w:pos="8640"/>
      </w:tabs>
      <w:spacing w:after="0" w:line="240" w:lineRule="auto"/>
    </w:pPr>
    <w:rPr>
      <w:rFonts w:ascii="Times New Roman" w:eastAsia="Times New Roman" w:hAnsi="Times New Roman" w:cs="Times New Roman"/>
      <w:sz w:val="24"/>
      <w:szCs w:val="20"/>
      <w:lang w:eastAsia="hr-HR"/>
    </w:rPr>
  </w:style>
  <w:style w:type="character" w:customStyle="1" w:styleId="FooterChar">
    <w:name w:val="Footer Char"/>
    <w:aliases w:val=" Char Char1"/>
    <w:basedOn w:val="DefaultParagraphFont"/>
    <w:link w:val="Footer"/>
    <w:uiPriority w:val="99"/>
    <w:rsid w:val="0010079D"/>
    <w:rPr>
      <w:rFonts w:ascii="Times New Roman" w:eastAsia="Times New Roman" w:hAnsi="Times New Roman" w:cs="Times New Roman"/>
      <w:sz w:val="24"/>
      <w:szCs w:val="20"/>
      <w:lang w:eastAsia="hr-HR"/>
    </w:rPr>
  </w:style>
  <w:style w:type="paragraph" w:styleId="BodyTextIndent2">
    <w:name w:val="Body Text Indent 2"/>
    <w:basedOn w:val="Normal"/>
    <w:link w:val="BodyTextIndent2Char"/>
    <w:rsid w:val="0010079D"/>
    <w:pPr>
      <w:spacing w:after="120" w:line="240" w:lineRule="auto"/>
      <w:ind w:firstLine="720"/>
      <w:jc w:val="both"/>
    </w:pPr>
    <w:rPr>
      <w:rFonts w:ascii="Times New Roman" w:eastAsia="Times New Roman" w:hAnsi="Times New Roman" w:cs="Times New Roman"/>
      <w:i/>
      <w:color w:val="000000"/>
      <w:sz w:val="24"/>
      <w:szCs w:val="20"/>
      <w:lang w:eastAsia="hr-HR"/>
    </w:rPr>
  </w:style>
  <w:style w:type="character" w:customStyle="1" w:styleId="BodyTextIndent2Char">
    <w:name w:val="Body Text Indent 2 Char"/>
    <w:basedOn w:val="DefaultParagraphFont"/>
    <w:link w:val="BodyTextIndent2"/>
    <w:rsid w:val="0010079D"/>
    <w:rPr>
      <w:rFonts w:ascii="Times New Roman" w:eastAsia="Times New Roman" w:hAnsi="Times New Roman" w:cs="Times New Roman"/>
      <w:i/>
      <w:color w:val="000000"/>
      <w:sz w:val="24"/>
      <w:szCs w:val="20"/>
      <w:lang w:eastAsia="hr-HR"/>
    </w:rPr>
  </w:style>
  <w:style w:type="paragraph" w:styleId="BodyTextIndent3">
    <w:name w:val="Body Text Indent 3"/>
    <w:basedOn w:val="Normal"/>
    <w:link w:val="BodyTextIndent3Char"/>
    <w:rsid w:val="0010079D"/>
    <w:pPr>
      <w:spacing w:after="0" w:line="240" w:lineRule="auto"/>
      <w:ind w:firstLine="720"/>
      <w:jc w:val="both"/>
    </w:pPr>
    <w:rPr>
      <w:rFonts w:ascii="Times New Roman" w:eastAsia="Times New Roman" w:hAnsi="Times New Roman" w:cs="Times New Roman"/>
      <w:b/>
      <w:sz w:val="24"/>
      <w:szCs w:val="20"/>
      <w:lang w:eastAsia="hr-HR"/>
    </w:rPr>
  </w:style>
  <w:style w:type="character" w:customStyle="1" w:styleId="BodyTextIndent3Char">
    <w:name w:val="Body Text Indent 3 Char"/>
    <w:basedOn w:val="DefaultParagraphFont"/>
    <w:link w:val="BodyTextIndent3"/>
    <w:rsid w:val="0010079D"/>
    <w:rPr>
      <w:rFonts w:ascii="Times New Roman" w:eastAsia="Times New Roman" w:hAnsi="Times New Roman" w:cs="Times New Roman"/>
      <w:b/>
      <w:sz w:val="24"/>
      <w:szCs w:val="20"/>
      <w:lang w:eastAsia="hr-HR"/>
    </w:rPr>
  </w:style>
  <w:style w:type="character" w:styleId="PageNumber">
    <w:name w:val="page number"/>
    <w:basedOn w:val="DefaultParagraphFont"/>
    <w:rsid w:val="0010079D"/>
  </w:style>
  <w:style w:type="paragraph" w:styleId="Header">
    <w:name w:val="header"/>
    <w:basedOn w:val="Normal"/>
    <w:link w:val="HeaderChar"/>
    <w:rsid w:val="0010079D"/>
    <w:pPr>
      <w:tabs>
        <w:tab w:val="center" w:pos="4320"/>
        <w:tab w:val="right" w:pos="8640"/>
      </w:tabs>
      <w:spacing w:after="0" w:line="240" w:lineRule="auto"/>
    </w:pPr>
    <w:rPr>
      <w:rFonts w:ascii="HRAvantgard" w:eastAsia="Times New Roman" w:hAnsi="HRAvantgard" w:cs="Times New Roman"/>
      <w:szCs w:val="20"/>
      <w:lang w:val="en-GB"/>
    </w:rPr>
  </w:style>
  <w:style w:type="character" w:customStyle="1" w:styleId="HeaderChar">
    <w:name w:val="Header Char"/>
    <w:basedOn w:val="DefaultParagraphFont"/>
    <w:link w:val="Header"/>
    <w:rsid w:val="0010079D"/>
    <w:rPr>
      <w:rFonts w:ascii="HRAvantgard" w:eastAsia="Times New Roman" w:hAnsi="HRAvantgard" w:cs="Times New Roman"/>
      <w:szCs w:val="20"/>
      <w:lang w:val="en-GB"/>
    </w:rPr>
  </w:style>
  <w:style w:type="paragraph" w:customStyle="1" w:styleId="ZTekst1">
    <w:name w:val="ZTekst1"/>
    <w:basedOn w:val="Normal"/>
    <w:rsid w:val="0010079D"/>
    <w:pPr>
      <w:spacing w:after="140" w:line="240" w:lineRule="auto"/>
      <w:jc w:val="both"/>
    </w:pPr>
    <w:rPr>
      <w:rFonts w:ascii="Aldine401 BT" w:eastAsia="Times New Roman" w:hAnsi="Aldine401 BT" w:cs="Times New Roman"/>
      <w:sz w:val="20"/>
      <w:szCs w:val="20"/>
      <w:lang w:eastAsia="hr-HR"/>
    </w:rPr>
  </w:style>
  <w:style w:type="paragraph" w:customStyle="1" w:styleId="ZNaslov2">
    <w:name w:val="ZNaslov2"/>
    <w:basedOn w:val="Normal"/>
    <w:rsid w:val="0010079D"/>
    <w:pPr>
      <w:spacing w:before="240" w:after="240" w:line="240" w:lineRule="auto"/>
      <w:jc w:val="both"/>
    </w:pPr>
    <w:rPr>
      <w:rFonts w:ascii="Futura Md BT" w:eastAsia="Times New Roman" w:hAnsi="Futura Md BT" w:cs="Times New Roman"/>
      <w:b/>
      <w:sz w:val="28"/>
      <w:szCs w:val="20"/>
      <w:lang w:eastAsia="hr-HR"/>
    </w:rPr>
  </w:style>
  <w:style w:type="paragraph" w:customStyle="1" w:styleId="ZNaslov3">
    <w:name w:val="ZNaslov3"/>
    <w:basedOn w:val="Normal"/>
    <w:rsid w:val="0010079D"/>
    <w:pPr>
      <w:spacing w:after="160" w:line="240" w:lineRule="auto"/>
      <w:ind w:left="284"/>
    </w:pPr>
    <w:rPr>
      <w:rFonts w:ascii="Futura Md BT" w:eastAsia="Times New Roman" w:hAnsi="Futura Md BT" w:cs="Times New Roman"/>
      <w:b/>
      <w:sz w:val="24"/>
      <w:szCs w:val="20"/>
      <w:lang w:eastAsia="hr-HR"/>
    </w:rPr>
  </w:style>
  <w:style w:type="paragraph" w:customStyle="1" w:styleId="tekst">
    <w:name w:val="tekst"/>
    <w:basedOn w:val="Normal"/>
    <w:semiHidden/>
    <w:rsid w:val="0010079D"/>
    <w:pPr>
      <w:tabs>
        <w:tab w:val="left" w:pos="2410"/>
      </w:tabs>
      <w:spacing w:after="0" w:line="240" w:lineRule="auto"/>
      <w:outlineLvl w:val="0"/>
    </w:pPr>
    <w:rPr>
      <w:rFonts w:ascii="Arial" w:eastAsia="Times New Roman" w:hAnsi="Arial" w:cs="Arial"/>
      <w:bCs/>
      <w:noProof/>
      <w:color w:val="000000"/>
      <w:szCs w:val="24"/>
      <w:lang w:eastAsia="hr-HR"/>
    </w:rPr>
  </w:style>
  <w:style w:type="paragraph" w:customStyle="1" w:styleId="Tablicasadraj2">
    <w:name w:val="Tablica sadržaj2"/>
    <w:basedOn w:val="Normal"/>
    <w:rsid w:val="0010079D"/>
    <w:pPr>
      <w:tabs>
        <w:tab w:val="left" w:pos="1091"/>
        <w:tab w:val="left" w:pos="1553"/>
      </w:tabs>
      <w:spacing w:after="0" w:line="240" w:lineRule="auto"/>
      <w:jc w:val="center"/>
    </w:pPr>
    <w:rPr>
      <w:rFonts w:ascii="Aldine401 BT" w:eastAsia="Times New Roman" w:hAnsi="Aldine401 BT" w:cs="Arial"/>
      <w:noProof/>
      <w:sz w:val="20"/>
      <w:szCs w:val="24"/>
      <w:lang w:eastAsia="hr-HR"/>
    </w:rPr>
  </w:style>
  <w:style w:type="character" w:styleId="Hyperlink">
    <w:name w:val="Hyperlink"/>
    <w:uiPriority w:val="99"/>
    <w:unhideWhenUsed/>
    <w:rsid w:val="0010079D"/>
    <w:rPr>
      <w:color w:val="0000FF"/>
      <w:u w:val="single"/>
    </w:rPr>
  </w:style>
  <w:style w:type="character" w:styleId="Strong">
    <w:name w:val="Strong"/>
    <w:qFormat/>
    <w:rsid w:val="0010079D"/>
    <w:rPr>
      <w:b/>
      <w:bCs/>
    </w:rPr>
  </w:style>
  <w:style w:type="paragraph" w:styleId="TOC1">
    <w:name w:val="toc 1"/>
    <w:basedOn w:val="Normal"/>
    <w:next w:val="Normal"/>
    <w:autoRedefine/>
    <w:uiPriority w:val="39"/>
    <w:unhideWhenUsed/>
    <w:rsid w:val="0010079D"/>
    <w:pPr>
      <w:tabs>
        <w:tab w:val="right" w:leader="dot" w:pos="9062"/>
      </w:tabs>
      <w:spacing w:after="0" w:line="300" w:lineRule="exact"/>
    </w:pPr>
    <w:rPr>
      <w:rFonts w:ascii="Times New Roman" w:eastAsia="Calibri" w:hAnsi="Times New Roman" w:cs="Times New Roman"/>
      <w:noProof/>
    </w:rPr>
  </w:style>
  <w:style w:type="paragraph" w:customStyle="1" w:styleId="Normal2">
    <w:name w:val="Normal2"/>
    <w:basedOn w:val="Normal"/>
    <w:rsid w:val="0010079D"/>
    <w:pPr>
      <w:spacing w:after="0" w:line="360" w:lineRule="auto"/>
      <w:jc w:val="both"/>
    </w:pPr>
    <w:rPr>
      <w:rFonts w:ascii="Times New Roman" w:eastAsia="Times New Roman" w:hAnsi="Times New Roman" w:cs="Times New Roman"/>
      <w:noProof/>
      <w:sz w:val="24"/>
      <w:szCs w:val="20"/>
      <w:lang w:val="en-GB" w:eastAsia="hr-HR"/>
    </w:rPr>
  </w:style>
  <w:style w:type="paragraph" w:styleId="CommentText">
    <w:name w:val="annotation text"/>
    <w:basedOn w:val="Normal"/>
    <w:link w:val="CommentTextChar"/>
    <w:rsid w:val="0010079D"/>
    <w:pPr>
      <w:spacing w:after="0" w:line="240" w:lineRule="auto"/>
    </w:pPr>
    <w:rPr>
      <w:rFonts w:ascii="Times New Roman" w:eastAsia="Times New Roman" w:hAnsi="Times New Roman" w:cs="Times New Roman"/>
      <w:sz w:val="20"/>
      <w:szCs w:val="20"/>
      <w:lang/>
    </w:rPr>
  </w:style>
  <w:style w:type="character" w:customStyle="1" w:styleId="CommentTextChar">
    <w:name w:val="Comment Text Char"/>
    <w:basedOn w:val="DefaultParagraphFont"/>
    <w:link w:val="CommentText"/>
    <w:rsid w:val="0010079D"/>
    <w:rPr>
      <w:rFonts w:ascii="Times New Roman" w:eastAsia="Times New Roman" w:hAnsi="Times New Roman" w:cs="Times New Roman"/>
      <w:sz w:val="20"/>
      <w:szCs w:val="20"/>
      <w:lang/>
    </w:rPr>
  </w:style>
  <w:style w:type="paragraph" w:styleId="ListParagraph">
    <w:name w:val="List Paragraph"/>
    <w:basedOn w:val="Normal"/>
    <w:uiPriority w:val="34"/>
    <w:qFormat/>
    <w:rsid w:val="0010079D"/>
    <w:pPr>
      <w:spacing w:after="0" w:line="240" w:lineRule="auto"/>
      <w:ind w:left="708"/>
    </w:pPr>
    <w:rPr>
      <w:rFonts w:ascii="Times New Roman" w:eastAsia="Times New Roman" w:hAnsi="Times New Roman" w:cs="Times New Roman"/>
      <w:noProof/>
      <w:sz w:val="24"/>
      <w:szCs w:val="24"/>
    </w:rPr>
  </w:style>
  <w:style w:type="paragraph" w:styleId="BalloonText">
    <w:name w:val="Balloon Text"/>
    <w:basedOn w:val="Normal"/>
    <w:link w:val="BalloonTextChar"/>
    <w:rsid w:val="0010079D"/>
    <w:pPr>
      <w:spacing w:after="0" w:line="240" w:lineRule="auto"/>
    </w:pPr>
    <w:rPr>
      <w:rFonts w:ascii="Tahoma" w:eastAsia="Times New Roman" w:hAnsi="Tahoma" w:cs="Times New Roman"/>
      <w:i/>
      <w:sz w:val="16"/>
      <w:szCs w:val="16"/>
      <w:lang w:val="en-US" w:eastAsia="hr-HR"/>
    </w:rPr>
  </w:style>
  <w:style w:type="character" w:customStyle="1" w:styleId="BalloonTextChar">
    <w:name w:val="Balloon Text Char"/>
    <w:basedOn w:val="DefaultParagraphFont"/>
    <w:link w:val="BalloonText"/>
    <w:rsid w:val="0010079D"/>
    <w:rPr>
      <w:rFonts w:ascii="Tahoma" w:eastAsia="Times New Roman" w:hAnsi="Tahoma" w:cs="Times New Roman"/>
      <w:i/>
      <w:sz w:val="16"/>
      <w:szCs w:val="16"/>
      <w:lang w:val="en-US" w:eastAsia="hr-HR"/>
    </w:rPr>
  </w:style>
  <w:style w:type="paragraph" w:customStyle="1" w:styleId="Odlomakpopisa">
    <w:name w:val="Odlomak popisa"/>
    <w:basedOn w:val="Normal"/>
    <w:uiPriority w:val="34"/>
    <w:qFormat/>
    <w:rsid w:val="0010079D"/>
    <w:pPr>
      <w:spacing w:after="160" w:line="259" w:lineRule="auto"/>
      <w:ind w:left="720"/>
      <w:contextualSpacing/>
    </w:pPr>
    <w:rPr>
      <w:rFonts w:ascii="Calibri" w:eastAsia="Calibri" w:hAnsi="Calibri" w:cs="Times New Roman"/>
      <w:noProof/>
    </w:rPr>
  </w:style>
  <w:style w:type="paragraph" w:customStyle="1" w:styleId="Default">
    <w:name w:val="Default"/>
    <w:rsid w:val="0010079D"/>
    <w:pPr>
      <w:autoSpaceDE w:val="0"/>
      <w:autoSpaceDN w:val="0"/>
      <w:adjustRightInd w:val="0"/>
      <w:spacing w:after="0" w:line="240" w:lineRule="auto"/>
    </w:pPr>
    <w:rPr>
      <w:rFonts w:ascii="Arial" w:eastAsia="Times New Roman" w:hAnsi="Arial" w:cs="Arial"/>
      <w:color w:val="000000"/>
      <w:sz w:val="24"/>
      <w:szCs w:val="24"/>
      <w:lang w:eastAsia="hr-HR"/>
    </w:rPr>
  </w:style>
  <w:style w:type="numbering" w:customStyle="1" w:styleId="NoList1">
    <w:name w:val="No List1"/>
    <w:next w:val="NoList"/>
    <w:semiHidden/>
    <w:rsid w:val="0010079D"/>
  </w:style>
  <w:style w:type="paragraph" w:styleId="NormalIndent">
    <w:name w:val="Normal Indent"/>
    <w:basedOn w:val="Normal"/>
    <w:rsid w:val="0010079D"/>
    <w:pPr>
      <w:overflowPunct w:val="0"/>
      <w:autoSpaceDE w:val="0"/>
      <w:autoSpaceDN w:val="0"/>
      <w:adjustRightInd w:val="0"/>
      <w:spacing w:after="0" w:line="240" w:lineRule="auto"/>
      <w:ind w:left="720"/>
      <w:jc w:val="center"/>
      <w:textAlignment w:val="baseline"/>
    </w:pPr>
    <w:rPr>
      <w:rFonts w:ascii="HRTimes" w:eastAsia="Times New Roman" w:hAnsi="HRTimes" w:cs="Times New Roman"/>
      <w:noProof/>
      <w:position w:val="-8"/>
      <w:sz w:val="20"/>
      <w:szCs w:val="20"/>
      <w:lang w:val="en-GB"/>
    </w:rPr>
  </w:style>
  <w:style w:type="character" w:styleId="FootnoteReference">
    <w:name w:val="footnote reference"/>
    <w:rsid w:val="0010079D"/>
    <w:rPr>
      <w:vertAlign w:val="superscript"/>
    </w:rPr>
  </w:style>
  <w:style w:type="paragraph" w:styleId="FootnoteText">
    <w:name w:val="footnote text"/>
    <w:basedOn w:val="Normal"/>
    <w:link w:val="FootnoteTextChar"/>
    <w:rsid w:val="0010079D"/>
    <w:pPr>
      <w:overflowPunct w:val="0"/>
      <w:autoSpaceDE w:val="0"/>
      <w:autoSpaceDN w:val="0"/>
      <w:adjustRightInd w:val="0"/>
      <w:spacing w:after="0" w:line="240" w:lineRule="auto"/>
      <w:ind w:left="142" w:right="45" w:hanging="142"/>
      <w:jc w:val="both"/>
      <w:textAlignment w:val="baseline"/>
    </w:pPr>
    <w:rPr>
      <w:rFonts w:ascii="Arial" w:eastAsia="Times New Roman" w:hAnsi="Arial" w:cs="Times New Roman"/>
      <w:i/>
      <w:kern w:val="28"/>
      <w:sz w:val="18"/>
      <w:szCs w:val="20"/>
      <w:lang w:val="en-US"/>
    </w:rPr>
  </w:style>
  <w:style w:type="character" w:customStyle="1" w:styleId="FootnoteTextChar">
    <w:name w:val="Footnote Text Char"/>
    <w:basedOn w:val="DefaultParagraphFont"/>
    <w:link w:val="FootnoteText"/>
    <w:rsid w:val="0010079D"/>
    <w:rPr>
      <w:rFonts w:ascii="Arial" w:eastAsia="Times New Roman" w:hAnsi="Arial" w:cs="Times New Roman"/>
      <w:i/>
      <w:kern w:val="28"/>
      <w:sz w:val="18"/>
      <w:szCs w:val="20"/>
      <w:lang w:val="en-US"/>
    </w:rPr>
  </w:style>
  <w:style w:type="character" w:styleId="CommentReference">
    <w:name w:val="annotation reference"/>
    <w:rsid w:val="0010079D"/>
    <w:rPr>
      <w:sz w:val="16"/>
    </w:rPr>
  </w:style>
  <w:style w:type="paragraph" w:customStyle="1" w:styleId="BodyText21">
    <w:name w:val="Body Text 21"/>
    <w:basedOn w:val="Normal"/>
    <w:rsid w:val="0010079D"/>
    <w:pPr>
      <w:overflowPunct w:val="0"/>
      <w:autoSpaceDE w:val="0"/>
      <w:autoSpaceDN w:val="0"/>
      <w:adjustRightInd w:val="0"/>
      <w:spacing w:after="0" w:line="240" w:lineRule="auto"/>
      <w:jc w:val="both"/>
      <w:textAlignment w:val="baseline"/>
    </w:pPr>
    <w:rPr>
      <w:rFonts w:ascii="Arial" w:eastAsia="Times New Roman" w:hAnsi="Arial" w:cs="Times New Roman"/>
      <w:b/>
      <w:noProof/>
      <w:sz w:val="24"/>
      <w:szCs w:val="20"/>
    </w:rPr>
  </w:style>
  <w:style w:type="paragraph" w:styleId="PlainText">
    <w:name w:val="Plain Text"/>
    <w:basedOn w:val="Normal"/>
    <w:link w:val="PlainTextChar"/>
    <w:rsid w:val="0010079D"/>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10079D"/>
    <w:rPr>
      <w:rFonts w:ascii="Courier New" w:eastAsia="Times New Roman" w:hAnsi="Courier New" w:cs="Times New Roman"/>
      <w:sz w:val="20"/>
      <w:szCs w:val="20"/>
      <w:lang w:val="en-AU"/>
    </w:rPr>
  </w:style>
  <w:style w:type="paragraph" w:customStyle="1" w:styleId="tema">
    <w:name w:val="tema"/>
    <w:basedOn w:val="Normal"/>
    <w:rsid w:val="0010079D"/>
    <w:pPr>
      <w:spacing w:before="100" w:beforeAutospacing="1" w:after="100" w:afterAutospacing="1" w:line="240" w:lineRule="auto"/>
    </w:pPr>
    <w:rPr>
      <w:rFonts w:ascii="Verdana" w:eastAsia="Arial Unicode MS" w:hAnsi="Verdana" w:cs="Arial Unicode MS"/>
      <w:b/>
      <w:bCs/>
      <w:noProof/>
      <w:color w:val="008000"/>
      <w:spacing w:val="-40"/>
      <w:sz w:val="18"/>
      <w:szCs w:val="18"/>
      <w:lang w:val="en-GB"/>
    </w:rPr>
  </w:style>
  <w:style w:type="paragraph" w:customStyle="1" w:styleId="Tablicanaziv">
    <w:name w:val="Tablica naziv"/>
    <w:basedOn w:val="ZTekst1"/>
    <w:rsid w:val="0010079D"/>
    <w:pPr>
      <w:spacing w:after="60"/>
    </w:pPr>
    <w:rPr>
      <w:rFonts w:cs="Arial"/>
      <w:szCs w:val="24"/>
    </w:rPr>
  </w:style>
  <w:style w:type="paragraph" w:customStyle="1" w:styleId="Naslovtablice">
    <w:name w:val="Naslov tablice"/>
    <w:basedOn w:val="ZTekst1"/>
    <w:rsid w:val="0010079D"/>
    <w:pPr>
      <w:spacing w:before="480" w:after="40"/>
      <w:jc w:val="center"/>
    </w:pPr>
    <w:rPr>
      <w:rFonts w:cs="Arial"/>
      <w:caps/>
      <w:szCs w:val="24"/>
    </w:rPr>
  </w:style>
  <w:style w:type="paragraph" w:customStyle="1" w:styleId="SadrajTabliceOK">
    <w:name w:val="SadržajTablice OK"/>
    <w:basedOn w:val="ZNaslov4"/>
    <w:rsid w:val="0010079D"/>
    <w:pPr>
      <w:spacing w:after="0"/>
      <w:ind w:left="0"/>
      <w:jc w:val="center"/>
    </w:pPr>
    <w:rPr>
      <w:b w:val="0"/>
      <w:sz w:val="16"/>
    </w:rPr>
  </w:style>
  <w:style w:type="paragraph" w:customStyle="1" w:styleId="ZNaslov4">
    <w:name w:val="ZNaslov4"/>
    <w:basedOn w:val="Normal"/>
    <w:rsid w:val="0010079D"/>
    <w:pPr>
      <w:spacing w:after="100" w:line="240" w:lineRule="auto"/>
      <w:ind w:left="454"/>
    </w:pPr>
    <w:rPr>
      <w:rFonts w:ascii="Aldine401 BT" w:eastAsia="Times New Roman" w:hAnsi="Aldine401 BT" w:cs="Arial"/>
      <w:b/>
      <w:noProof/>
      <w:sz w:val="24"/>
      <w:szCs w:val="24"/>
      <w:lang w:eastAsia="hr-HR"/>
    </w:rPr>
  </w:style>
  <w:style w:type="paragraph" w:customStyle="1" w:styleId="Znaslov5">
    <w:name w:val="Znaslov5"/>
    <w:basedOn w:val="ZNaslov4"/>
    <w:rsid w:val="0010079D"/>
    <w:pPr>
      <w:spacing w:after="140"/>
      <w:ind w:left="680"/>
    </w:pPr>
    <w:rPr>
      <w:b w:val="0"/>
      <w:bCs/>
      <w:spacing w:val="24"/>
      <w:sz w:val="22"/>
    </w:rPr>
  </w:style>
  <w:style w:type="paragraph" w:customStyle="1" w:styleId="Heading-glavni">
    <w:name w:val="Heading - glavni"/>
    <w:basedOn w:val="Heading1"/>
    <w:rsid w:val="0010079D"/>
    <w:pPr>
      <w:pBdr>
        <w:bottom w:val="single" w:sz="4" w:space="1" w:color="auto"/>
      </w:pBdr>
      <w:overflowPunct w:val="0"/>
      <w:autoSpaceDE w:val="0"/>
      <w:autoSpaceDN w:val="0"/>
      <w:adjustRightInd w:val="0"/>
      <w:spacing w:after="120"/>
      <w:jc w:val="center"/>
      <w:textAlignment w:val="baseline"/>
    </w:pPr>
    <w:rPr>
      <w:b/>
      <w:bCs/>
      <w:caps/>
      <w:kern w:val="28"/>
      <w:sz w:val="40"/>
      <w:lang w:val="en-US" w:eastAsia="en-US"/>
    </w:rPr>
  </w:style>
  <w:style w:type="paragraph" w:customStyle="1" w:styleId="FootnoteIndent">
    <w:name w:val="Footnote Indent"/>
    <w:basedOn w:val="Normal"/>
    <w:rsid w:val="0010079D"/>
    <w:pPr>
      <w:overflowPunct w:val="0"/>
      <w:autoSpaceDE w:val="0"/>
      <w:autoSpaceDN w:val="0"/>
      <w:adjustRightInd w:val="0"/>
      <w:spacing w:after="0" w:line="240" w:lineRule="auto"/>
      <w:jc w:val="both"/>
      <w:textAlignment w:val="baseline"/>
    </w:pPr>
    <w:rPr>
      <w:rFonts w:ascii="Arial" w:eastAsia="Times New Roman" w:hAnsi="Arial" w:cs="Times New Roman"/>
      <w:i/>
      <w:noProof/>
      <w:kern w:val="28"/>
      <w:sz w:val="18"/>
      <w:szCs w:val="20"/>
    </w:rPr>
  </w:style>
  <w:style w:type="paragraph" w:customStyle="1" w:styleId="PictureReference">
    <w:name w:val="Picture Reference"/>
    <w:basedOn w:val="Normal"/>
    <w:rsid w:val="0010079D"/>
    <w:pPr>
      <w:overflowPunct w:val="0"/>
      <w:autoSpaceDE w:val="0"/>
      <w:autoSpaceDN w:val="0"/>
      <w:adjustRightInd w:val="0"/>
      <w:spacing w:after="0" w:line="240" w:lineRule="auto"/>
      <w:jc w:val="center"/>
      <w:textAlignment w:val="baseline"/>
    </w:pPr>
    <w:rPr>
      <w:rFonts w:ascii="Arial" w:eastAsia="Times New Roman" w:hAnsi="Arial" w:cs="Times New Roman"/>
      <w:i/>
      <w:noProof/>
      <w:kern w:val="28"/>
      <w:sz w:val="20"/>
      <w:szCs w:val="20"/>
      <w:lang w:val="fr-FR"/>
    </w:rPr>
  </w:style>
  <w:style w:type="character" w:styleId="FollowedHyperlink">
    <w:name w:val="FollowedHyperlink"/>
    <w:rsid w:val="0010079D"/>
    <w:rPr>
      <w:color w:val="800080"/>
      <w:u w:val="single"/>
    </w:rPr>
  </w:style>
  <w:style w:type="paragraph" w:customStyle="1" w:styleId="font7">
    <w:name w:val="font7"/>
    <w:basedOn w:val="Normal"/>
    <w:rsid w:val="0010079D"/>
    <w:pPr>
      <w:spacing w:before="100" w:beforeAutospacing="1" w:after="100" w:afterAutospacing="1" w:line="240" w:lineRule="auto"/>
    </w:pPr>
    <w:rPr>
      <w:rFonts w:ascii="Arial" w:eastAsia="Times New Roman" w:hAnsi="Arial" w:cs="Arial"/>
      <w:noProof/>
      <w:lang w:eastAsia="hr-HR"/>
    </w:rPr>
  </w:style>
  <w:style w:type="paragraph" w:customStyle="1" w:styleId="Ztablica">
    <w:name w:val="Ztablica"/>
    <w:basedOn w:val="Normal"/>
    <w:rsid w:val="0010079D"/>
    <w:pPr>
      <w:spacing w:before="120" w:after="0" w:line="240" w:lineRule="auto"/>
      <w:jc w:val="both"/>
    </w:pPr>
    <w:rPr>
      <w:rFonts w:ascii="Futura Lt BT" w:eastAsia="Times New Roman" w:hAnsi="Futura Lt BT" w:cs="Arial"/>
      <w:i/>
      <w:noProof/>
      <w:sz w:val="16"/>
      <w:szCs w:val="24"/>
      <w:lang w:eastAsia="hr-HR"/>
    </w:rPr>
  </w:style>
  <w:style w:type="paragraph" w:styleId="Caption">
    <w:name w:val="caption"/>
    <w:basedOn w:val="Normal"/>
    <w:next w:val="Normal"/>
    <w:qFormat/>
    <w:rsid w:val="0010079D"/>
    <w:pPr>
      <w:overflowPunct w:val="0"/>
      <w:autoSpaceDE w:val="0"/>
      <w:autoSpaceDN w:val="0"/>
      <w:adjustRightInd w:val="0"/>
      <w:spacing w:after="0" w:line="240" w:lineRule="auto"/>
      <w:jc w:val="center"/>
      <w:textAlignment w:val="baseline"/>
    </w:pPr>
    <w:rPr>
      <w:rFonts w:ascii="Arial" w:eastAsia="Times New Roman" w:hAnsi="Arial" w:cs="Times New Roman"/>
      <w:bCs/>
      <w:i/>
      <w:noProof/>
      <w:kern w:val="28"/>
      <w:sz w:val="20"/>
      <w:szCs w:val="20"/>
    </w:rPr>
  </w:style>
  <w:style w:type="paragraph" w:customStyle="1" w:styleId="T-98-2">
    <w:name w:val="T-9/8-2"/>
    <w:rsid w:val="0010079D"/>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BlockText">
    <w:name w:val="Block Text"/>
    <w:basedOn w:val="Normal"/>
    <w:rsid w:val="0010079D"/>
    <w:pPr>
      <w:tabs>
        <w:tab w:val="num" w:pos="720"/>
      </w:tabs>
      <w:spacing w:after="0" w:line="240" w:lineRule="auto"/>
      <w:ind w:left="720" w:right="746"/>
      <w:jc w:val="both"/>
    </w:pPr>
    <w:rPr>
      <w:rFonts w:ascii="Arial" w:eastAsia="Times New Roman" w:hAnsi="Arial" w:cs="Arial"/>
      <w:noProof/>
      <w:color w:val="000000"/>
      <w:sz w:val="24"/>
      <w:szCs w:val="20"/>
      <w:lang w:eastAsia="hr-HR"/>
    </w:rPr>
  </w:style>
  <w:style w:type="table" w:styleId="TableGrid">
    <w:name w:val="Table Grid"/>
    <w:basedOn w:val="TableNormal"/>
    <w:rsid w:val="0010079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lanak">
    <w:name w:val="Clanak"/>
    <w:next w:val="T-98-2"/>
    <w:rsid w:val="0010079D"/>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eastAsia="hr-HR"/>
    </w:rPr>
  </w:style>
  <w:style w:type="paragraph" w:styleId="TOC2">
    <w:name w:val="toc 2"/>
    <w:basedOn w:val="Normal"/>
    <w:next w:val="Normal"/>
    <w:autoRedefine/>
    <w:uiPriority w:val="39"/>
    <w:rsid w:val="0010079D"/>
    <w:pPr>
      <w:tabs>
        <w:tab w:val="left" w:pos="880"/>
        <w:tab w:val="right" w:leader="dot" w:pos="9629"/>
      </w:tabs>
      <w:spacing w:after="0" w:line="240" w:lineRule="auto"/>
      <w:ind w:left="240"/>
    </w:pPr>
    <w:rPr>
      <w:rFonts w:ascii="Calibri" w:eastAsia="Times New Roman" w:hAnsi="Calibri" w:cs="Times New Roman"/>
      <w:i/>
      <w:noProof/>
      <w:sz w:val="24"/>
      <w:szCs w:val="20"/>
      <w:lang w:eastAsia="hr-HR"/>
    </w:rPr>
  </w:style>
  <w:style w:type="paragraph" w:styleId="TOC3">
    <w:name w:val="toc 3"/>
    <w:basedOn w:val="Normal"/>
    <w:next w:val="Normal"/>
    <w:autoRedefine/>
    <w:uiPriority w:val="39"/>
    <w:rsid w:val="0010079D"/>
    <w:pPr>
      <w:spacing w:after="0" w:line="240" w:lineRule="auto"/>
      <w:ind w:left="480"/>
    </w:pPr>
    <w:rPr>
      <w:rFonts w:ascii="Times New Roman" w:eastAsia="Times New Roman" w:hAnsi="Times New Roman" w:cs="Times New Roman"/>
      <w:i/>
      <w:noProof/>
      <w:sz w:val="24"/>
      <w:szCs w:val="20"/>
      <w:lang w:eastAsia="hr-HR"/>
    </w:rPr>
  </w:style>
  <w:style w:type="paragraph" w:styleId="TOCHeading">
    <w:name w:val="TOC Heading"/>
    <w:basedOn w:val="Heading1"/>
    <w:next w:val="Normal"/>
    <w:uiPriority w:val="39"/>
    <w:semiHidden/>
    <w:unhideWhenUsed/>
    <w:qFormat/>
    <w:rsid w:val="0010079D"/>
    <w:pPr>
      <w:keepLines/>
      <w:spacing w:before="480" w:line="276" w:lineRule="auto"/>
      <w:jc w:val="left"/>
      <w:outlineLvl w:val="9"/>
    </w:pPr>
    <w:rPr>
      <w:rFonts w:ascii="Cambria" w:eastAsia="MS Gothic" w:hAnsi="Cambria"/>
      <w:b/>
      <w:bCs/>
      <w:i w:val="0"/>
      <w:color w:val="365F91"/>
      <w:sz w:val="28"/>
      <w:szCs w:val="28"/>
      <w:lang w:val="en-US" w:eastAsia="ja-JP"/>
    </w:rPr>
  </w:style>
</w:styles>
</file>

<file path=word/webSettings.xml><?xml version="1.0" encoding="utf-8"?>
<w:webSettings xmlns:r="http://schemas.openxmlformats.org/officeDocument/2006/relationships" xmlns:w="http://schemas.openxmlformats.org/wordprocessingml/2006/main">
  <w:divs>
    <w:div w:id="76422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70</Pages>
  <Words>20173</Words>
  <Characters>114988</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Grad Delnice</Company>
  <LinksUpToDate>false</LinksUpToDate>
  <CharactersWithSpaces>134892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Piskač</dc:creator>
  <cp:keywords/>
  <dc:description/>
  <cp:lastModifiedBy>Piskač</cp:lastModifiedBy>
  <cp:revision>9</cp:revision>
  <dcterms:created xsi:type="dcterms:W3CDTF">2016-05-09T10:32:00Z</dcterms:created>
  <dcterms:modified xsi:type="dcterms:W3CDTF">2016-05-12T10:57:00Z</dcterms:modified>
</cp:coreProperties>
</file>